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D0E2" w14:textId="77777777" w:rsidR="002F2B46" w:rsidRPr="0073240E" w:rsidRDefault="002F2B46" w:rsidP="002F2B46">
      <w:pPr>
        <w:spacing w:line="240" w:lineRule="auto"/>
        <w:jc w:val="center"/>
        <w:rPr>
          <w:rFonts w:ascii="Cambria" w:hAnsi="Cambria"/>
          <w:b/>
          <w:color w:val="002060"/>
        </w:rPr>
      </w:pPr>
      <w:r w:rsidRPr="0073240E">
        <w:rPr>
          <w:rFonts w:ascii="Cambria" w:hAnsi="Cambria"/>
          <w:b/>
          <w:color w:val="002060"/>
        </w:rPr>
        <w:t>BİRİNCİ BÖLÜM</w:t>
      </w:r>
    </w:p>
    <w:p w14:paraId="18D053EF" w14:textId="77777777" w:rsidR="002F2B46" w:rsidRPr="0073240E" w:rsidRDefault="002F2B46" w:rsidP="002F2B46">
      <w:pPr>
        <w:spacing w:line="240" w:lineRule="auto"/>
        <w:jc w:val="center"/>
        <w:rPr>
          <w:rFonts w:ascii="Cambria" w:hAnsi="Cambria"/>
          <w:b/>
          <w:color w:val="002060"/>
        </w:rPr>
      </w:pPr>
      <w:r w:rsidRPr="0073240E">
        <w:rPr>
          <w:rFonts w:ascii="Cambria" w:hAnsi="Cambria"/>
          <w:b/>
          <w:color w:val="002060"/>
        </w:rPr>
        <w:t xml:space="preserve">Amaç, Kapsam, Dayanak, Tanım ve Kısaltmalar </w:t>
      </w:r>
    </w:p>
    <w:p w14:paraId="0B30A589" w14:textId="77777777" w:rsidR="002F2B46" w:rsidRPr="0073240E" w:rsidRDefault="002F2B46" w:rsidP="002F2B46">
      <w:pPr>
        <w:spacing w:line="240" w:lineRule="auto"/>
        <w:rPr>
          <w:rFonts w:ascii="Cambria" w:hAnsi="Cambria"/>
          <w:b/>
          <w:color w:val="002060"/>
        </w:rPr>
      </w:pPr>
      <w:r w:rsidRPr="0073240E">
        <w:rPr>
          <w:rFonts w:ascii="Cambria" w:hAnsi="Cambria"/>
          <w:b/>
          <w:color w:val="002060"/>
        </w:rPr>
        <w:t>Amaç</w:t>
      </w:r>
    </w:p>
    <w:p w14:paraId="46FACF92" w14:textId="2E780F03" w:rsidR="00A61EC5" w:rsidRPr="00A61EC5" w:rsidRDefault="00A61EC5" w:rsidP="002F2B46">
      <w:pPr>
        <w:spacing w:line="240" w:lineRule="auto"/>
        <w:jc w:val="both"/>
        <w:rPr>
          <w:rFonts w:ascii="Cambria" w:hAnsi="Cambria"/>
          <w:b/>
          <w:color w:val="002060"/>
        </w:rPr>
      </w:pPr>
      <w:r w:rsidRPr="00A61EC5">
        <w:rPr>
          <w:rFonts w:ascii="Cambria" w:hAnsi="Cambria"/>
          <w:b/>
          <w:color w:val="002060"/>
        </w:rPr>
        <w:t>Madde 1</w:t>
      </w:r>
    </w:p>
    <w:p w14:paraId="644B249A" w14:textId="2380EC13" w:rsidR="002F2B46" w:rsidRPr="00D7005A" w:rsidRDefault="002F2B46" w:rsidP="002F2B46">
      <w:pPr>
        <w:spacing w:line="240" w:lineRule="auto"/>
        <w:jc w:val="both"/>
        <w:rPr>
          <w:rFonts w:ascii="Cambria" w:hAnsi="Cambria"/>
        </w:rPr>
      </w:pPr>
      <w:r w:rsidRPr="00980281">
        <w:rPr>
          <w:rFonts w:ascii="Cambria" w:hAnsi="Cambria"/>
        </w:rPr>
        <w:t xml:space="preserve"> (1) Bu </w:t>
      </w:r>
      <w:r w:rsidRPr="00D7005A">
        <w:rPr>
          <w:rFonts w:ascii="Cambria" w:hAnsi="Cambria"/>
        </w:rPr>
        <w:t xml:space="preserve">Yönergenin amacı, Çankırı Karatekin Üniversitesi (ÇAKÜ) Sağlık Bilimleri Fakültesi öğrencilerinin mesleki bilgi ve becerilerini geliştirmeleri amacıyla bilimsel araştırma yapabilme, uygun metot ve gereci kullanabilme ve sonuçları analiz edip yorumlayabilme becerisinin kazandırılması amacıyla yapılan </w:t>
      </w:r>
      <w:r w:rsidR="00221775" w:rsidRPr="00D7005A">
        <w:rPr>
          <w:rFonts w:ascii="Cambria" w:hAnsi="Cambria"/>
        </w:rPr>
        <w:t>seminer, disipline özel uygulamalar, bitirme projesi, güncel konu</w:t>
      </w:r>
      <w:r w:rsidR="00420FDB" w:rsidRPr="00D7005A">
        <w:rPr>
          <w:rFonts w:ascii="Cambria" w:hAnsi="Cambria"/>
        </w:rPr>
        <w:t xml:space="preserve">lar/yaklaşımlar </w:t>
      </w:r>
      <w:r w:rsidRPr="00D7005A">
        <w:rPr>
          <w:rFonts w:ascii="Cambria" w:hAnsi="Cambria"/>
        </w:rPr>
        <w:t>ders</w:t>
      </w:r>
      <w:r w:rsidR="00221775" w:rsidRPr="00D7005A">
        <w:rPr>
          <w:rFonts w:ascii="Cambria" w:hAnsi="Cambria"/>
        </w:rPr>
        <w:t>lerinin</w:t>
      </w:r>
      <w:r w:rsidRPr="00D7005A">
        <w:rPr>
          <w:rFonts w:ascii="Cambria" w:hAnsi="Cambria"/>
        </w:rPr>
        <w:t xml:space="preserve"> işleyiş esaslarının tanımlanmasıdır.</w:t>
      </w:r>
    </w:p>
    <w:p w14:paraId="31C80BC0" w14:textId="77777777" w:rsidR="002F2B46" w:rsidRPr="00D7005A" w:rsidRDefault="002F2B46" w:rsidP="002F2B46">
      <w:pPr>
        <w:spacing w:line="240" w:lineRule="auto"/>
        <w:jc w:val="both"/>
        <w:rPr>
          <w:rFonts w:ascii="Cambria" w:hAnsi="Cambria"/>
          <w:b/>
          <w:color w:val="002060"/>
        </w:rPr>
      </w:pPr>
      <w:r w:rsidRPr="00D7005A">
        <w:rPr>
          <w:rFonts w:ascii="Cambria" w:hAnsi="Cambria"/>
          <w:b/>
          <w:color w:val="002060"/>
        </w:rPr>
        <w:t>Kapsam</w:t>
      </w:r>
    </w:p>
    <w:p w14:paraId="0049851C" w14:textId="0F9B1E6C" w:rsidR="00A61EC5" w:rsidRPr="00D7005A" w:rsidRDefault="00A61EC5" w:rsidP="002F2B46">
      <w:pPr>
        <w:spacing w:line="240" w:lineRule="auto"/>
        <w:jc w:val="both"/>
        <w:rPr>
          <w:rFonts w:ascii="Cambria" w:hAnsi="Cambria"/>
          <w:b/>
          <w:color w:val="002060"/>
        </w:rPr>
      </w:pPr>
      <w:r w:rsidRPr="00D7005A">
        <w:rPr>
          <w:rFonts w:ascii="Cambria" w:hAnsi="Cambria"/>
          <w:b/>
          <w:color w:val="002060"/>
        </w:rPr>
        <w:t>Madde 2</w:t>
      </w:r>
    </w:p>
    <w:p w14:paraId="62779C7D" w14:textId="520453C2" w:rsidR="002F2B46" w:rsidRPr="00D7005A" w:rsidRDefault="002F2B46" w:rsidP="002F2B46">
      <w:pPr>
        <w:spacing w:line="240" w:lineRule="auto"/>
        <w:jc w:val="both"/>
        <w:rPr>
          <w:rFonts w:ascii="Cambria" w:hAnsi="Cambria"/>
        </w:rPr>
      </w:pPr>
      <w:r w:rsidRPr="00D7005A">
        <w:rPr>
          <w:rFonts w:ascii="Cambria" w:hAnsi="Cambria"/>
        </w:rPr>
        <w:t xml:space="preserve"> (1) Bu Yönerge hükümleri ÇAKÜ Sağlık Bilimleri Fakültesi öğrencilerinin yapacakları </w:t>
      </w:r>
      <w:r w:rsidR="00747F4E" w:rsidRPr="00D7005A">
        <w:rPr>
          <w:rFonts w:ascii="Cambria" w:hAnsi="Cambria"/>
        </w:rPr>
        <w:t>seminer, disipline özel uygulamalar, bitirme projesi, güncel</w:t>
      </w:r>
      <w:r w:rsidR="00420FDB" w:rsidRPr="00D7005A">
        <w:rPr>
          <w:rFonts w:ascii="Cambria" w:hAnsi="Cambria"/>
        </w:rPr>
        <w:t xml:space="preserve"> </w:t>
      </w:r>
      <w:r w:rsidR="00747F4E" w:rsidRPr="00D7005A">
        <w:rPr>
          <w:rFonts w:ascii="Cambria" w:hAnsi="Cambria"/>
        </w:rPr>
        <w:t>konu</w:t>
      </w:r>
      <w:r w:rsidR="00420FDB" w:rsidRPr="00D7005A">
        <w:rPr>
          <w:rFonts w:ascii="Cambria" w:hAnsi="Cambria"/>
        </w:rPr>
        <w:t>lar/yaklaşım</w:t>
      </w:r>
      <w:r w:rsidR="00747F4E" w:rsidRPr="00D7005A">
        <w:rPr>
          <w:rFonts w:ascii="Cambria" w:hAnsi="Cambria"/>
        </w:rPr>
        <w:t xml:space="preserve">lar derslerinin </w:t>
      </w:r>
      <w:r w:rsidRPr="00D7005A">
        <w:rPr>
          <w:rFonts w:ascii="Cambria" w:hAnsi="Cambria"/>
        </w:rPr>
        <w:t xml:space="preserve">işleyişi ile ilgili hükümleri kapsar. </w:t>
      </w:r>
    </w:p>
    <w:p w14:paraId="21BB5C27" w14:textId="77777777" w:rsidR="002F2B46" w:rsidRPr="0073240E" w:rsidRDefault="002F2B46" w:rsidP="002F2B46">
      <w:pPr>
        <w:spacing w:line="240" w:lineRule="auto"/>
        <w:jc w:val="both"/>
        <w:rPr>
          <w:rFonts w:ascii="Cambria" w:hAnsi="Cambria"/>
          <w:b/>
          <w:color w:val="002060"/>
        </w:rPr>
      </w:pPr>
      <w:r w:rsidRPr="00D7005A">
        <w:rPr>
          <w:rFonts w:ascii="Cambria" w:hAnsi="Cambria"/>
          <w:b/>
          <w:color w:val="002060"/>
        </w:rPr>
        <w:t>Dayanak</w:t>
      </w:r>
      <w:r w:rsidRPr="0073240E">
        <w:rPr>
          <w:rFonts w:ascii="Cambria" w:hAnsi="Cambria"/>
          <w:b/>
          <w:color w:val="002060"/>
        </w:rPr>
        <w:t xml:space="preserve"> </w:t>
      </w:r>
    </w:p>
    <w:p w14:paraId="6B4831AC" w14:textId="03B23E65" w:rsidR="00A61EC5" w:rsidRPr="00A61EC5" w:rsidRDefault="00A61EC5" w:rsidP="002F2B46">
      <w:pPr>
        <w:spacing w:line="240" w:lineRule="auto"/>
        <w:jc w:val="both"/>
        <w:rPr>
          <w:rFonts w:ascii="Cambria" w:hAnsi="Cambria"/>
          <w:b/>
          <w:color w:val="002060"/>
        </w:rPr>
      </w:pPr>
      <w:r w:rsidRPr="00A61EC5">
        <w:rPr>
          <w:rFonts w:ascii="Cambria" w:hAnsi="Cambria"/>
          <w:b/>
          <w:color w:val="002060"/>
        </w:rPr>
        <w:t>Madde 3</w:t>
      </w:r>
    </w:p>
    <w:p w14:paraId="2BCAF77F" w14:textId="4BA6727E" w:rsidR="002F2B46" w:rsidRPr="00980281" w:rsidRDefault="002F2B46" w:rsidP="002F2B46">
      <w:pPr>
        <w:spacing w:line="240" w:lineRule="auto"/>
        <w:jc w:val="both"/>
        <w:rPr>
          <w:rFonts w:ascii="Cambria" w:hAnsi="Cambria"/>
        </w:rPr>
      </w:pPr>
      <w:r w:rsidRPr="00980281">
        <w:rPr>
          <w:rFonts w:ascii="Cambria" w:hAnsi="Cambria"/>
        </w:rPr>
        <w:t xml:space="preserve">(1) Bu Yönerge; 2547 sayılı Yükseköğretim Kanunu, ÇAKÜ </w:t>
      </w:r>
      <w:proofErr w:type="spellStart"/>
      <w:r w:rsidRPr="00980281">
        <w:rPr>
          <w:rFonts w:ascii="Cambria" w:hAnsi="Cambria"/>
        </w:rPr>
        <w:t>Önlisans</w:t>
      </w:r>
      <w:proofErr w:type="spellEnd"/>
      <w:r w:rsidRPr="00980281">
        <w:rPr>
          <w:rFonts w:ascii="Cambria" w:hAnsi="Cambria"/>
        </w:rPr>
        <w:t xml:space="preserve"> ve Lisans Eğitim-Öğretim ve Sınav Yönetmeliği hükümlerine göre hazırlanmıştır. </w:t>
      </w:r>
    </w:p>
    <w:p w14:paraId="248586E0" w14:textId="77777777" w:rsidR="002F2B46" w:rsidRPr="0073240E" w:rsidRDefault="002F2B46" w:rsidP="002F2B46">
      <w:pPr>
        <w:spacing w:line="240" w:lineRule="auto"/>
        <w:jc w:val="both"/>
        <w:rPr>
          <w:rFonts w:ascii="Cambria" w:hAnsi="Cambria"/>
          <w:b/>
          <w:color w:val="002060"/>
        </w:rPr>
      </w:pPr>
      <w:r w:rsidRPr="0073240E">
        <w:rPr>
          <w:rFonts w:ascii="Cambria" w:hAnsi="Cambria"/>
          <w:b/>
          <w:color w:val="002060"/>
        </w:rPr>
        <w:t xml:space="preserve">Tanımlar ve kısaltmalar </w:t>
      </w:r>
    </w:p>
    <w:p w14:paraId="7F6D2494" w14:textId="26984BC8" w:rsidR="00A61EC5" w:rsidRPr="00A61EC5" w:rsidRDefault="00A61EC5" w:rsidP="002F2B46">
      <w:pPr>
        <w:spacing w:line="240" w:lineRule="auto"/>
        <w:jc w:val="both"/>
        <w:rPr>
          <w:rFonts w:ascii="Cambria" w:hAnsi="Cambria"/>
          <w:b/>
          <w:color w:val="002060"/>
        </w:rPr>
      </w:pPr>
      <w:r w:rsidRPr="00A61EC5">
        <w:rPr>
          <w:rFonts w:ascii="Cambria" w:hAnsi="Cambria"/>
          <w:b/>
          <w:color w:val="002060"/>
        </w:rPr>
        <w:t>Madde 4</w:t>
      </w:r>
    </w:p>
    <w:p w14:paraId="3193FAA5" w14:textId="19214AAA" w:rsidR="002F2B46" w:rsidRPr="00980281" w:rsidRDefault="002F2B46" w:rsidP="002F2B46">
      <w:pPr>
        <w:spacing w:line="240" w:lineRule="auto"/>
        <w:jc w:val="both"/>
        <w:rPr>
          <w:rFonts w:ascii="Cambria" w:hAnsi="Cambria"/>
        </w:rPr>
      </w:pPr>
      <w:r w:rsidRPr="00980281">
        <w:rPr>
          <w:rFonts w:ascii="Cambria" w:hAnsi="Cambria"/>
        </w:rPr>
        <w:t xml:space="preserve">(1) Bu Yönergede geçen; </w:t>
      </w:r>
    </w:p>
    <w:p w14:paraId="1503596C" w14:textId="114E48DB" w:rsidR="002F2B46" w:rsidRPr="00980281" w:rsidRDefault="002F2B46" w:rsidP="002F2B46">
      <w:pPr>
        <w:spacing w:line="240" w:lineRule="auto"/>
        <w:jc w:val="both"/>
        <w:rPr>
          <w:rFonts w:ascii="Cambria" w:hAnsi="Cambria"/>
        </w:rPr>
      </w:pPr>
      <w:r w:rsidRPr="00A61EC5">
        <w:rPr>
          <w:rFonts w:ascii="Cambria" w:hAnsi="Cambria"/>
          <w:b/>
          <w:color w:val="002060"/>
        </w:rPr>
        <w:t>a) ÇAKÜ:</w:t>
      </w:r>
      <w:r w:rsidRPr="00A61EC5">
        <w:rPr>
          <w:rFonts w:ascii="Cambria" w:hAnsi="Cambria"/>
          <w:color w:val="002060"/>
        </w:rPr>
        <w:t xml:space="preserve"> </w:t>
      </w:r>
      <w:r w:rsidRPr="00980281">
        <w:rPr>
          <w:rFonts w:ascii="Cambria" w:hAnsi="Cambria"/>
        </w:rPr>
        <w:t>Çankırı Karatekin Üniversitesi</w:t>
      </w:r>
      <w:r w:rsidR="00420FDB">
        <w:rPr>
          <w:rFonts w:ascii="Cambria" w:hAnsi="Cambria"/>
        </w:rPr>
        <w:t>ni,</w:t>
      </w:r>
    </w:p>
    <w:p w14:paraId="3C8A30AB" w14:textId="2B3F0211" w:rsidR="002F2B46" w:rsidRPr="00D7005A" w:rsidRDefault="002F2B46" w:rsidP="002F2B46">
      <w:pPr>
        <w:spacing w:line="240" w:lineRule="auto"/>
        <w:jc w:val="both"/>
        <w:rPr>
          <w:rFonts w:ascii="Cambria" w:hAnsi="Cambria"/>
        </w:rPr>
      </w:pPr>
      <w:r w:rsidRPr="00A61EC5">
        <w:rPr>
          <w:rFonts w:ascii="Cambria" w:hAnsi="Cambria"/>
          <w:b/>
          <w:color w:val="002060"/>
        </w:rPr>
        <w:t>b) SBF:</w:t>
      </w:r>
      <w:r w:rsidRPr="00A61EC5">
        <w:rPr>
          <w:rFonts w:ascii="Cambria" w:hAnsi="Cambria"/>
          <w:color w:val="002060"/>
        </w:rPr>
        <w:t xml:space="preserve"> </w:t>
      </w:r>
      <w:r w:rsidRPr="00980281">
        <w:rPr>
          <w:rFonts w:ascii="Cambria" w:hAnsi="Cambria"/>
        </w:rPr>
        <w:t xml:space="preserve">Sağlık Bilimleri </w:t>
      </w:r>
      <w:r w:rsidRPr="00D7005A">
        <w:rPr>
          <w:rFonts w:ascii="Cambria" w:hAnsi="Cambria"/>
        </w:rPr>
        <w:t>Fakültesi</w:t>
      </w:r>
      <w:r w:rsidR="00420FDB" w:rsidRPr="00D7005A">
        <w:rPr>
          <w:rFonts w:ascii="Cambria" w:hAnsi="Cambria"/>
        </w:rPr>
        <w:t>ni</w:t>
      </w:r>
      <w:r w:rsidR="000470D1" w:rsidRPr="00D7005A">
        <w:rPr>
          <w:rFonts w:ascii="Cambria" w:hAnsi="Cambria"/>
        </w:rPr>
        <w:t>,</w:t>
      </w:r>
    </w:p>
    <w:p w14:paraId="3A678719" w14:textId="34351828" w:rsidR="00420FDB" w:rsidRPr="00D7005A" w:rsidRDefault="002F2B46" w:rsidP="002F2B46">
      <w:pPr>
        <w:spacing w:line="240" w:lineRule="auto"/>
        <w:jc w:val="both"/>
        <w:rPr>
          <w:rFonts w:ascii="Cambria" w:hAnsi="Cambria"/>
          <w:bCs/>
        </w:rPr>
      </w:pPr>
      <w:r w:rsidRPr="00D7005A">
        <w:rPr>
          <w:rFonts w:ascii="Cambria" w:hAnsi="Cambria"/>
          <w:b/>
          <w:color w:val="002060"/>
        </w:rPr>
        <w:t xml:space="preserve">c) </w:t>
      </w:r>
      <w:r w:rsidR="00420FDB" w:rsidRPr="00D7005A">
        <w:rPr>
          <w:rFonts w:ascii="Cambria" w:hAnsi="Cambria"/>
          <w:b/>
          <w:color w:val="002060"/>
        </w:rPr>
        <w:t xml:space="preserve">Seminer: </w:t>
      </w:r>
      <w:r w:rsidR="00043406" w:rsidRPr="008924B6">
        <w:rPr>
          <w:rFonts w:ascii="Cambria" w:hAnsi="Cambria"/>
          <w:bCs/>
          <w:color w:val="000000" w:themeColor="text1"/>
        </w:rPr>
        <w:t>öğrencinin Bölümüne özgü ilgi duyduğu alan ile ilgili araştırma planlama, uygulama ve değerlendirme basamaklarını öğrenmesini amaçlayan dersi,</w:t>
      </w:r>
    </w:p>
    <w:p w14:paraId="53E732C6" w14:textId="24E37FA4" w:rsidR="00420FDB" w:rsidRPr="00D7005A" w:rsidRDefault="002F2B46" w:rsidP="002F2B46">
      <w:pPr>
        <w:spacing w:line="240" w:lineRule="auto"/>
        <w:jc w:val="both"/>
        <w:rPr>
          <w:rFonts w:ascii="Cambria" w:hAnsi="Cambria"/>
          <w:b/>
          <w:color w:val="002060"/>
        </w:rPr>
      </w:pPr>
      <w:r w:rsidRPr="00D7005A">
        <w:rPr>
          <w:rFonts w:ascii="Cambria" w:hAnsi="Cambria"/>
          <w:b/>
          <w:color w:val="002060"/>
        </w:rPr>
        <w:t xml:space="preserve">d) </w:t>
      </w:r>
      <w:r w:rsidR="00420FDB" w:rsidRPr="00D7005A">
        <w:rPr>
          <w:rFonts w:ascii="Cambria" w:hAnsi="Cambria"/>
          <w:b/>
          <w:color w:val="002060"/>
        </w:rPr>
        <w:t>BP:</w:t>
      </w:r>
      <w:r w:rsidR="00420FDB" w:rsidRPr="00D7005A">
        <w:rPr>
          <w:rFonts w:ascii="Cambria" w:hAnsi="Cambria"/>
          <w:color w:val="002060"/>
        </w:rPr>
        <w:t xml:space="preserve"> </w:t>
      </w:r>
      <w:r w:rsidR="00420FDB" w:rsidRPr="00D7005A">
        <w:rPr>
          <w:rFonts w:ascii="Cambria" w:hAnsi="Cambria"/>
        </w:rPr>
        <w:t>Bitirme Projesi dersini,</w:t>
      </w:r>
    </w:p>
    <w:p w14:paraId="2BE6FAE8" w14:textId="6F8BD065" w:rsidR="00420FDB" w:rsidRPr="00D7005A" w:rsidRDefault="00420FDB" w:rsidP="002F2B46">
      <w:pPr>
        <w:spacing w:line="240" w:lineRule="auto"/>
        <w:jc w:val="both"/>
        <w:rPr>
          <w:rFonts w:ascii="Cambria" w:hAnsi="Cambria"/>
          <w:b/>
          <w:color w:val="002060"/>
        </w:rPr>
      </w:pPr>
      <w:r w:rsidRPr="00D7005A">
        <w:rPr>
          <w:rFonts w:ascii="Cambria" w:hAnsi="Cambria"/>
          <w:b/>
          <w:color w:val="002060"/>
        </w:rPr>
        <w:t>e)</w:t>
      </w:r>
      <w:r w:rsidRPr="00D7005A">
        <w:t xml:space="preserve"> </w:t>
      </w:r>
      <w:r w:rsidRPr="00D7005A">
        <w:rPr>
          <w:rFonts w:ascii="Cambria" w:hAnsi="Cambria"/>
          <w:b/>
          <w:color w:val="002060"/>
        </w:rPr>
        <w:t>Disipline özel uygulamalar</w:t>
      </w:r>
      <w:r w:rsidRPr="00D7005A">
        <w:rPr>
          <w:rFonts w:ascii="Cambria" w:hAnsi="Cambria"/>
          <w:bCs/>
          <w:color w:val="002060"/>
        </w:rPr>
        <w:t>:</w:t>
      </w:r>
      <w:r w:rsidR="000470D1" w:rsidRPr="00D7005A">
        <w:rPr>
          <w:rFonts w:ascii="Cambria" w:hAnsi="Cambria"/>
          <w:bCs/>
          <w:color w:val="002060"/>
        </w:rPr>
        <w:t xml:space="preserve"> </w:t>
      </w:r>
      <w:r w:rsidR="000470D1" w:rsidRPr="008924B6">
        <w:rPr>
          <w:rFonts w:ascii="Cambria" w:hAnsi="Cambria"/>
          <w:bCs/>
          <w:color w:val="000000" w:themeColor="text1"/>
        </w:rPr>
        <w:t>Bölüme özgü genel mesleki becerilerinin yanı sıra, öğrencilerin uzmanlaşmak istedikleri belirli alanlara ilişkin klinik/saha uygulama becerilerinin geliştirilmesini,</w:t>
      </w:r>
    </w:p>
    <w:p w14:paraId="1D8F17E0" w14:textId="2B3F16CD" w:rsidR="00420FDB" w:rsidRPr="00D7005A" w:rsidRDefault="00420FDB" w:rsidP="002F2B46">
      <w:pPr>
        <w:spacing w:line="240" w:lineRule="auto"/>
        <w:jc w:val="both"/>
        <w:rPr>
          <w:rFonts w:ascii="Cambria" w:hAnsi="Cambria"/>
          <w:b/>
          <w:color w:val="002060"/>
        </w:rPr>
      </w:pPr>
      <w:r w:rsidRPr="004F4EBE">
        <w:rPr>
          <w:rFonts w:ascii="Cambria" w:hAnsi="Cambria"/>
          <w:b/>
          <w:color w:val="002060"/>
        </w:rPr>
        <w:t xml:space="preserve">f) Güncel konular/yaklaşımlar: </w:t>
      </w:r>
      <w:r w:rsidRPr="00D7005A">
        <w:rPr>
          <w:rFonts w:ascii="Cambria" w:hAnsi="Cambria"/>
          <w:bCs/>
        </w:rPr>
        <w:t xml:space="preserve">güncel </w:t>
      </w:r>
      <w:r w:rsidR="000470D1" w:rsidRPr="00D7005A">
        <w:rPr>
          <w:rFonts w:ascii="Cambria" w:hAnsi="Cambria"/>
          <w:bCs/>
        </w:rPr>
        <w:t>konuları/</w:t>
      </w:r>
      <w:r w:rsidRPr="00D7005A">
        <w:rPr>
          <w:rFonts w:ascii="Cambria" w:hAnsi="Cambria"/>
          <w:bCs/>
        </w:rPr>
        <w:t xml:space="preserve">yaklaşımları tanıma, takip etme, güncel tedavi </w:t>
      </w:r>
      <w:r w:rsidR="000470D1" w:rsidRPr="00D7005A">
        <w:rPr>
          <w:rFonts w:ascii="Cambria" w:hAnsi="Cambria"/>
          <w:bCs/>
        </w:rPr>
        <w:t xml:space="preserve">ve bakım </w:t>
      </w:r>
      <w:r w:rsidRPr="00D7005A">
        <w:rPr>
          <w:rFonts w:ascii="Cambria" w:hAnsi="Cambria"/>
          <w:bCs/>
        </w:rPr>
        <w:t xml:space="preserve">prensiplerini </w:t>
      </w:r>
      <w:r w:rsidR="000470D1" w:rsidRPr="00D7005A">
        <w:rPr>
          <w:rFonts w:ascii="Cambria" w:hAnsi="Cambria"/>
          <w:bCs/>
        </w:rPr>
        <w:t xml:space="preserve">ve uygulamalarını </w:t>
      </w:r>
      <w:r w:rsidRPr="00D7005A">
        <w:rPr>
          <w:rFonts w:ascii="Cambria" w:hAnsi="Cambria"/>
          <w:bCs/>
        </w:rPr>
        <w:t xml:space="preserve">öğrenme ve literatürlerle etkinliği belirlenen ve/veya proje aşamasında olan güncel </w:t>
      </w:r>
      <w:r w:rsidR="000470D1" w:rsidRPr="00D7005A">
        <w:rPr>
          <w:rFonts w:ascii="Cambria" w:hAnsi="Cambria"/>
          <w:bCs/>
        </w:rPr>
        <w:t>konuları/</w:t>
      </w:r>
      <w:r w:rsidRPr="00D7005A">
        <w:rPr>
          <w:rFonts w:ascii="Cambria" w:hAnsi="Cambria"/>
          <w:bCs/>
        </w:rPr>
        <w:t xml:space="preserve">yaklaşımları </w:t>
      </w:r>
      <w:r w:rsidR="000470D1" w:rsidRPr="00D7005A">
        <w:rPr>
          <w:rFonts w:ascii="Cambria" w:hAnsi="Cambria"/>
          <w:bCs/>
        </w:rPr>
        <w:t>kapsayan Bölüme özgü dersi,</w:t>
      </w:r>
    </w:p>
    <w:p w14:paraId="0A6AC70E" w14:textId="602EC376" w:rsidR="002F2B46" w:rsidRPr="00420FDB" w:rsidRDefault="000470D1" w:rsidP="002F2B46">
      <w:pPr>
        <w:spacing w:line="240" w:lineRule="auto"/>
        <w:jc w:val="both"/>
        <w:rPr>
          <w:rFonts w:ascii="Cambria" w:hAnsi="Cambria"/>
          <w:b/>
          <w:color w:val="002060"/>
        </w:rPr>
      </w:pPr>
      <w:r w:rsidRPr="00D7005A">
        <w:rPr>
          <w:rFonts w:ascii="Cambria" w:hAnsi="Cambria"/>
          <w:b/>
          <w:color w:val="002060"/>
        </w:rPr>
        <w:t>g</w:t>
      </w:r>
      <w:r w:rsidR="00420FDB" w:rsidRPr="00D7005A">
        <w:rPr>
          <w:rFonts w:ascii="Cambria" w:hAnsi="Cambria"/>
          <w:b/>
          <w:color w:val="002060"/>
        </w:rPr>
        <w:t xml:space="preserve">) </w:t>
      </w:r>
      <w:r w:rsidR="002F2B46" w:rsidRPr="00D7005A">
        <w:rPr>
          <w:rFonts w:ascii="Cambria" w:hAnsi="Cambria"/>
          <w:b/>
          <w:color w:val="002060"/>
        </w:rPr>
        <w:t>Danışman:</w:t>
      </w:r>
      <w:r w:rsidR="002F2B46" w:rsidRPr="00D7005A">
        <w:rPr>
          <w:rFonts w:ascii="Cambria" w:hAnsi="Cambria"/>
          <w:color w:val="002060"/>
        </w:rPr>
        <w:t xml:space="preserve"> </w:t>
      </w:r>
      <w:r w:rsidR="002F2B46" w:rsidRPr="00D7005A">
        <w:rPr>
          <w:rFonts w:ascii="Cambria" w:hAnsi="Cambria"/>
        </w:rPr>
        <w:t>Öğrencinin sadece kendi bölüm öğretim elemanları arasından seçebileceği, BP’ye destek veren ve yol gösteren öğretim elemanı ifade eder.</w:t>
      </w:r>
      <w:r w:rsidR="002F2B46" w:rsidRPr="00980281">
        <w:rPr>
          <w:rFonts w:ascii="Cambria" w:hAnsi="Cambria"/>
        </w:rPr>
        <w:t xml:space="preserve"> </w:t>
      </w:r>
    </w:p>
    <w:p w14:paraId="19EF9B19" w14:textId="77777777" w:rsidR="0073240E" w:rsidRDefault="0073240E" w:rsidP="002F2B46">
      <w:pPr>
        <w:spacing w:line="240" w:lineRule="auto"/>
        <w:jc w:val="center"/>
        <w:rPr>
          <w:rFonts w:ascii="Cambria" w:hAnsi="Cambria"/>
          <w:b/>
          <w:color w:val="002060"/>
        </w:rPr>
      </w:pPr>
    </w:p>
    <w:p w14:paraId="55BEBA6F" w14:textId="77777777" w:rsidR="00043406" w:rsidRDefault="00043406">
      <w:pPr>
        <w:rPr>
          <w:rFonts w:ascii="Cambria" w:hAnsi="Cambria"/>
          <w:b/>
          <w:color w:val="002060"/>
        </w:rPr>
      </w:pPr>
      <w:r>
        <w:rPr>
          <w:rFonts w:ascii="Cambria" w:hAnsi="Cambria"/>
          <w:b/>
          <w:color w:val="002060"/>
        </w:rPr>
        <w:br w:type="page"/>
      </w:r>
    </w:p>
    <w:p w14:paraId="3D630F18" w14:textId="73EC928A" w:rsidR="002F2B46" w:rsidRPr="0073240E" w:rsidRDefault="002F2B46" w:rsidP="002F2B46">
      <w:pPr>
        <w:spacing w:line="240" w:lineRule="auto"/>
        <w:jc w:val="center"/>
        <w:rPr>
          <w:rFonts w:ascii="Cambria" w:hAnsi="Cambria"/>
          <w:b/>
          <w:color w:val="002060"/>
        </w:rPr>
      </w:pPr>
      <w:r w:rsidRPr="0073240E">
        <w:rPr>
          <w:rFonts w:ascii="Cambria" w:hAnsi="Cambria"/>
          <w:b/>
          <w:color w:val="002060"/>
        </w:rPr>
        <w:lastRenderedPageBreak/>
        <w:t>İKİNCİ BÖLÜM</w:t>
      </w:r>
    </w:p>
    <w:p w14:paraId="1C46EF9A" w14:textId="2F0667E9" w:rsidR="002F2B46" w:rsidRPr="0073240E" w:rsidRDefault="00D7005A" w:rsidP="002F2B46">
      <w:pPr>
        <w:spacing w:line="240" w:lineRule="auto"/>
        <w:jc w:val="center"/>
        <w:rPr>
          <w:rFonts w:ascii="Cambria" w:hAnsi="Cambria"/>
          <w:b/>
          <w:color w:val="002060"/>
        </w:rPr>
      </w:pPr>
      <w:r w:rsidRPr="00D7005A">
        <w:rPr>
          <w:rFonts w:ascii="Cambria" w:eastAsia="Times New Roman" w:hAnsi="Cambria" w:cs="Times New Roman"/>
          <w:b/>
          <w:color w:val="002060"/>
          <w:kern w:val="36"/>
          <w:lang w:eastAsia="tr-TR"/>
        </w:rPr>
        <w:t>Disipline Özgü Özel Dersler</w:t>
      </w:r>
      <w:r>
        <w:rPr>
          <w:rFonts w:ascii="Cambria" w:eastAsia="Times New Roman" w:hAnsi="Cambria" w:cs="Times New Roman"/>
          <w:b/>
          <w:color w:val="002060"/>
          <w:kern w:val="36"/>
          <w:lang w:eastAsia="tr-TR"/>
        </w:rPr>
        <w:t xml:space="preserve"> </w:t>
      </w:r>
      <w:r>
        <w:rPr>
          <w:rFonts w:ascii="Cambria" w:hAnsi="Cambria"/>
          <w:b/>
          <w:color w:val="002060"/>
        </w:rPr>
        <w:t>i</w:t>
      </w:r>
      <w:r w:rsidRPr="0073240E">
        <w:rPr>
          <w:rFonts w:ascii="Cambria" w:hAnsi="Cambria"/>
          <w:b/>
          <w:color w:val="002060"/>
        </w:rPr>
        <w:t>le İlgili Esaslar</w:t>
      </w:r>
    </w:p>
    <w:p w14:paraId="68629F4A" w14:textId="5CB2DD45" w:rsidR="002F2B46" w:rsidRPr="0073240E" w:rsidRDefault="00D7005A" w:rsidP="002F2B46">
      <w:pPr>
        <w:spacing w:line="240" w:lineRule="auto"/>
        <w:rPr>
          <w:rFonts w:ascii="Cambria" w:hAnsi="Cambria"/>
          <w:b/>
          <w:color w:val="002060"/>
        </w:rPr>
      </w:pPr>
      <w:r w:rsidRPr="00D7005A">
        <w:rPr>
          <w:rFonts w:ascii="Cambria" w:eastAsia="Times New Roman" w:hAnsi="Cambria" w:cs="Times New Roman"/>
          <w:b/>
          <w:color w:val="002060"/>
          <w:kern w:val="36"/>
          <w:lang w:eastAsia="tr-TR"/>
        </w:rPr>
        <w:t>Disipline özgü</w:t>
      </w:r>
      <w:r w:rsidRPr="00D7005A">
        <w:rPr>
          <w:rFonts w:ascii="Cambria" w:eastAsia="Times New Roman" w:hAnsi="Cambria" w:cs="Times New Roman"/>
          <w:b/>
          <w:caps/>
          <w:color w:val="002060"/>
          <w:kern w:val="36"/>
          <w:lang w:eastAsia="tr-TR"/>
        </w:rPr>
        <w:t xml:space="preserve"> </w:t>
      </w:r>
      <w:r w:rsidRPr="00D7005A">
        <w:rPr>
          <w:rFonts w:ascii="Cambria" w:eastAsia="Times New Roman" w:hAnsi="Cambria" w:cs="Times New Roman"/>
          <w:b/>
          <w:color w:val="002060"/>
          <w:kern w:val="36"/>
          <w:lang w:eastAsia="tr-TR"/>
        </w:rPr>
        <w:t>özel derslere yönelik</w:t>
      </w:r>
      <w:r w:rsidRPr="00D7005A">
        <w:rPr>
          <w:rFonts w:ascii="Cambria" w:eastAsia="Times New Roman" w:hAnsi="Cambria" w:cs="Times New Roman"/>
          <w:b/>
          <w:caps/>
          <w:color w:val="002060"/>
          <w:kern w:val="36"/>
          <w:lang w:eastAsia="tr-TR"/>
        </w:rPr>
        <w:t xml:space="preserve"> </w:t>
      </w:r>
      <w:r>
        <w:rPr>
          <w:rFonts w:ascii="Cambria" w:hAnsi="Cambria"/>
          <w:b/>
          <w:color w:val="002060"/>
        </w:rPr>
        <w:t>derslerin</w:t>
      </w:r>
      <w:r w:rsidR="002F2B46" w:rsidRPr="0073240E">
        <w:rPr>
          <w:rFonts w:ascii="Cambria" w:hAnsi="Cambria"/>
          <w:b/>
          <w:color w:val="002060"/>
        </w:rPr>
        <w:t xml:space="preserve"> kapsamı</w:t>
      </w:r>
    </w:p>
    <w:p w14:paraId="311F501E" w14:textId="1745E2BF" w:rsidR="00A61EC5" w:rsidRPr="00A61EC5" w:rsidRDefault="00A61EC5" w:rsidP="002F2B46">
      <w:pPr>
        <w:spacing w:line="240" w:lineRule="auto"/>
        <w:jc w:val="both"/>
        <w:rPr>
          <w:rFonts w:ascii="Cambria" w:hAnsi="Cambria"/>
          <w:b/>
          <w:color w:val="002060"/>
        </w:rPr>
      </w:pPr>
      <w:r w:rsidRPr="00A61EC5">
        <w:rPr>
          <w:rFonts w:ascii="Cambria" w:hAnsi="Cambria"/>
          <w:b/>
          <w:color w:val="002060"/>
        </w:rPr>
        <w:t xml:space="preserve">Madde 5 </w:t>
      </w:r>
    </w:p>
    <w:p w14:paraId="2A85CA80" w14:textId="528CDD79" w:rsidR="002F2B46" w:rsidRPr="00D7005A" w:rsidRDefault="002F2B46" w:rsidP="002F2B46">
      <w:pPr>
        <w:spacing w:line="240" w:lineRule="auto"/>
        <w:jc w:val="both"/>
        <w:rPr>
          <w:rFonts w:ascii="Cambria" w:hAnsi="Cambria"/>
          <w:color w:val="002060"/>
        </w:rPr>
      </w:pPr>
      <w:r w:rsidRPr="00980281">
        <w:rPr>
          <w:rFonts w:ascii="Cambria" w:hAnsi="Cambria"/>
        </w:rPr>
        <w:t>(1</w:t>
      </w:r>
      <w:r w:rsidRPr="00D7005A">
        <w:rPr>
          <w:rFonts w:ascii="Cambria" w:hAnsi="Cambria"/>
        </w:rPr>
        <w:t xml:space="preserve">) </w:t>
      </w:r>
      <w:r w:rsidR="00043406" w:rsidRPr="00D7005A">
        <w:rPr>
          <w:rFonts w:ascii="Cambria" w:hAnsi="Cambria"/>
        </w:rPr>
        <w:t xml:space="preserve">Bu dersler, </w:t>
      </w:r>
      <w:r w:rsidRPr="00D7005A">
        <w:rPr>
          <w:rFonts w:ascii="Cambria" w:hAnsi="Cambria"/>
        </w:rPr>
        <w:t xml:space="preserve">lisans programlarına kayıtlı öğrenciler tarafından alınması gereken ve mezun olabilmek için başarmak zorunda olunan </w:t>
      </w:r>
      <w:r w:rsidR="00043406" w:rsidRPr="00D7005A">
        <w:rPr>
          <w:rFonts w:ascii="Cambria" w:hAnsi="Cambria"/>
        </w:rPr>
        <w:t xml:space="preserve">zorunlu ya da seçmeli </w:t>
      </w:r>
      <w:r w:rsidRPr="00D7005A">
        <w:rPr>
          <w:rFonts w:ascii="Cambria" w:hAnsi="Cambria"/>
        </w:rPr>
        <w:t xml:space="preserve">bir çalışmadır. Öğrencilerin </w:t>
      </w:r>
      <w:r w:rsidR="00043406" w:rsidRPr="00D7005A">
        <w:rPr>
          <w:rFonts w:ascii="Cambria" w:hAnsi="Cambria"/>
        </w:rPr>
        <w:t xml:space="preserve">bu dersleri </w:t>
      </w:r>
      <w:r w:rsidRPr="00D7005A">
        <w:rPr>
          <w:rFonts w:ascii="Cambria" w:hAnsi="Cambria"/>
        </w:rPr>
        <w:t>ÇAKÜ SBF Bölümlerinin müfredatları doğrultusunda yürütülür.</w:t>
      </w:r>
    </w:p>
    <w:p w14:paraId="69B66A90" w14:textId="7FE9D9C1" w:rsidR="002F2B46" w:rsidRPr="00D7005A" w:rsidRDefault="00D7005A" w:rsidP="002F2B46">
      <w:pPr>
        <w:spacing w:line="240" w:lineRule="auto"/>
        <w:jc w:val="both"/>
        <w:rPr>
          <w:rFonts w:ascii="Cambria" w:hAnsi="Cambria"/>
          <w:b/>
          <w:color w:val="002060"/>
        </w:rPr>
      </w:pPr>
      <w:r w:rsidRPr="00D7005A">
        <w:rPr>
          <w:rFonts w:ascii="Cambria" w:eastAsia="Times New Roman" w:hAnsi="Cambria" w:cs="Times New Roman"/>
          <w:b/>
          <w:color w:val="002060"/>
          <w:kern w:val="36"/>
          <w:lang w:eastAsia="tr-TR"/>
        </w:rPr>
        <w:t>Disipline özgü</w:t>
      </w:r>
      <w:r w:rsidRPr="00D7005A">
        <w:rPr>
          <w:rFonts w:ascii="Cambria" w:eastAsia="Times New Roman" w:hAnsi="Cambria" w:cs="Times New Roman"/>
          <w:b/>
          <w:caps/>
          <w:color w:val="002060"/>
          <w:kern w:val="36"/>
          <w:lang w:eastAsia="tr-TR"/>
        </w:rPr>
        <w:t xml:space="preserve"> </w:t>
      </w:r>
      <w:r w:rsidRPr="00D7005A">
        <w:rPr>
          <w:rFonts w:ascii="Cambria" w:eastAsia="Times New Roman" w:hAnsi="Cambria" w:cs="Times New Roman"/>
          <w:b/>
          <w:color w:val="002060"/>
          <w:kern w:val="36"/>
          <w:lang w:eastAsia="tr-TR"/>
        </w:rPr>
        <w:t>özel derslere yönelik</w:t>
      </w:r>
      <w:r w:rsidRPr="00D7005A">
        <w:rPr>
          <w:rFonts w:ascii="Cambria" w:eastAsia="Times New Roman" w:hAnsi="Cambria" w:cs="Times New Roman"/>
          <w:b/>
          <w:caps/>
          <w:color w:val="002060"/>
          <w:kern w:val="36"/>
          <w:lang w:eastAsia="tr-TR"/>
        </w:rPr>
        <w:t xml:space="preserve"> </w:t>
      </w:r>
      <w:r w:rsidRPr="00D7005A">
        <w:rPr>
          <w:rFonts w:ascii="Cambria" w:hAnsi="Cambria"/>
          <w:b/>
          <w:color w:val="002060"/>
        </w:rPr>
        <w:t xml:space="preserve">dersleri </w:t>
      </w:r>
      <w:r w:rsidR="002F2B46" w:rsidRPr="00D7005A">
        <w:rPr>
          <w:rFonts w:ascii="Cambria" w:hAnsi="Cambria"/>
          <w:b/>
          <w:color w:val="002060"/>
        </w:rPr>
        <w:t xml:space="preserve">alma yarıyılı </w:t>
      </w:r>
    </w:p>
    <w:p w14:paraId="11D8BD25" w14:textId="205C36C0" w:rsidR="00A61EC5" w:rsidRPr="00D7005A" w:rsidRDefault="00A61EC5" w:rsidP="002F2B46">
      <w:pPr>
        <w:spacing w:line="240" w:lineRule="auto"/>
        <w:jc w:val="both"/>
        <w:rPr>
          <w:rFonts w:ascii="Cambria" w:hAnsi="Cambria"/>
          <w:b/>
          <w:color w:val="002060"/>
        </w:rPr>
      </w:pPr>
      <w:r w:rsidRPr="00D7005A">
        <w:rPr>
          <w:rFonts w:ascii="Cambria" w:hAnsi="Cambria"/>
          <w:b/>
          <w:color w:val="002060"/>
        </w:rPr>
        <w:t>Madde 6</w:t>
      </w:r>
    </w:p>
    <w:p w14:paraId="305DCCAC" w14:textId="61223E1F" w:rsidR="00A61EC5" w:rsidRPr="00D7005A" w:rsidRDefault="002F2B46" w:rsidP="002F2B46">
      <w:pPr>
        <w:spacing w:line="240" w:lineRule="auto"/>
        <w:jc w:val="both"/>
        <w:rPr>
          <w:rFonts w:ascii="Cambria" w:hAnsi="Cambria"/>
        </w:rPr>
      </w:pPr>
      <w:r w:rsidRPr="00D7005A">
        <w:rPr>
          <w:rFonts w:ascii="Cambria" w:hAnsi="Cambria"/>
        </w:rPr>
        <w:t xml:space="preserve">(1) Öğrenci, </w:t>
      </w:r>
      <w:r w:rsidR="00043406" w:rsidRPr="00D7005A">
        <w:rPr>
          <w:rFonts w:ascii="Cambria" w:hAnsi="Cambria"/>
        </w:rPr>
        <w:t>bu ders</w:t>
      </w:r>
      <w:r w:rsidR="00D7005A">
        <w:rPr>
          <w:rFonts w:ascii="Cambria" w:hAnsi="Cambria"/>
        </w:rPr>
        <w:t>leri</w:t>
      </w:r>
      <w:r w:rsidRPr="00D7005A">
        <w:rPr>
          <w:rFonts w:ascii="Cambria" w:hAnsi="Cambria"/>
        </w:rPr>
        <w:t xml:space="preserve"> ilgili bölüm müfredatında belirlenen yarıyılda alır. </w:t>
      </w:r>
    </w:p>
    <w:p w14:paraId="574C83DA" w14:textId="77777777" w:rsidR="002F2B46" w:rsidRPr="00D7005A" w:rsidRDefault="002F2B46" w:rsidP="002F2B46">
      <w:pPr>
        <w:spacing w:line="240" w:lineRule="auto"/>
        <w:jc w:val="both"/>
        <w:rPr>
          <w:rFonts w:ascii="Cambria" w:hAnsi="Cambria"/>
          <w:b/>
          <w:color w:val="002060"/>
        </w:rPr>
      </w:pPr>
      <w:r w:rsidRPr="00D7005A">
        <w:rPr>
          <w:rFonts w:ascii="Cambria" w:hAnsi="Cambria"/>
          <w:b/>
          <w:color w:val="002060"/>
        </w:rPr>
        <w:t xml:space="preserve">Temel esaslar </w:t>
      </w:r>
    </w:p>
    <w:p w14:paraId="2D6B37E9" w14:textId="69AE233A" w:rsidR="002F2B46" w:rsidRPr="004F4EBE" w:rsidRDefault="00A61EC5" w:rsidP="002F2B46">
      <w:pPr>
        <w:spacing w:line="240" w:lineRule="auto"/>
        <w:jc w:val="both"/>
        <w:rPr>
          <w:rFonts w:ascii="Cambria" w:hAnsi="Cambria"/>
          <w:b/>
          <w:color w:val="002060"/>
        </w:rPr>
      </w:pPr>
      <w:r w:rsidRPr="004F4EBE">
        <w:rPr>
          <w:rFonts w:ascii="Cambria" w:hAnsi="Cambria"/>
          <w:b/>
          <w:color w:val="002060"/>
        </w:rPr>
        <w:t>Madde 7</w:t>
      </w:r>
      <w:r w:rsidR="002F2B46" w:rsidRPr="004F4EBE">
        <w:rPr>
          <w:rFonts w:ascii="Cambria" w:hAnsi="Cambria"/>
          <w:b/>
          <w:color w:val="002060"/>
        </w:rPr>
        <w:t xml:space="preserve">- (1) </w:t>
      </w:r>
    </w:p>
    <w:p w14:paraId="054CA6D6" w14:textId="5C6FA5B3" w:rsidR="002F2B46" w:rsidRPr="00D7005A" w:rsidRDefault="002F2B46" w:rsidP="002F2B46">
      <w:pPr>
        <w:spacing w:line="240" w:lineRule="auto"/>
        <w:jc w:val="both"/>
        <w:rPr>
          <w:rFonts w:ascii="Cambria" w:hAnsi="Cambria"/>
        </w:rPr>
      </w:pPr>
      <w:r w:rsidRPr="00D7005A">
        <w:rPr>
          <w:rFonts w:ascii="Cambria" w:hAnsi="Cambria"/>
        </w:rPr>
        <w:t xml:space="preserve">a) </w:t>
      </w:r>
      <w:r w:rsidR="001A4EB0" w:rsidRPr="00D7005A">
        <w:rPr>
          <w:rFonts w:ascii="Cambria" w:hAnsi="Cambria"/>
        </w:rPr>
        <w:t>Bu dersler</w:t>
      </w:r>
      <w:r w:rsidRPr="00D7005A">
        <w:rPr>
          <w:rFonts w:ascii="Cambria" w:hAnsi="Cambria"/>
        </w:rPr>
        <w:t>, danışman tarafından uygun görülmesi hâlinde</w:t>
      </w:r>
      <w:r w:rsidR="001A4EB0" w:rsidRPr="00D7005A">
        <w:rPr>
          <w:rFonts w:ascii="Cambria" w:hAnsi="Cambria"/>
        </w:rPr>
        <w:t xml:space="preserve"> sadece bir öğrenci tarafından ya da</w:t>
      </w:r>
      <w:r w:rsidRPr="00D7005A">
        <w:rPr>
          <w:rFonts w:ascii="Cambria" w:hAnsi="Cambria"/>
        </w:rPr>
        <w:t xml:space="preserve"> birden fazla öğrenci tarafından ortaklaşa yapılabilir. </w:t>
      </w:r>
    </w:p>
    <w:p w14:paraId="68A91444" w14:textId="7D15F403" w:rsidR="002F2B46" w:rsidRPr="00980281" w:rsidRDefault="002F2B46" w:rsidP="002F2B46">
      <w:pPr>
        <w:spacing w:line="240" w:lineRule="auto"/>
        <w:jc w:val="both"/>
        <w:rPr>
          <w:rFonts w:ascii="Cambria" w:hAnsi="Cambria"/>
        </w:rPr>
      </w:pPr>
      <w:r w:rsidRPr="00D7005A">
        <w:rPr>
          <w:rFonts w:ascii="Cambria" w:hAnsi="Cambria"/>
        </w:rPr>
        <w:t xml:space="preserve">b) </w:t>
      </w:r>
      <w:r w:rsidR="001A4EB0" w:rsidRPr="00D7005A">
        <w:rPr>
          <w:rFonts w:ascii="Cambria" w:hAnsi="Cambria"/>
        </w:rPr>
        <w:t xml:space="preserve">Bu dersler, </w:t>
      </w:r>
      <w:r w:rsidRPr="00D7005A">
        <w:rPr>
          <w:rFonts w:ascii="Cambria" w:hAnsi="Cambria"/>
        </w:rPr>
        <w:t>öğrencinin/öğrencilerin talebi ve danışmanın</w:t>
      </w:r>
      <w:r w:rsidRPr="00980281">
        <w:rPr>
          <w:rFonts w:ascii="Cambria" w:hAnsi="Cambria"/>
        </w:rPr>
        <w:t xml:space="preserve"> uygun görmesi hâlinde derleme ya da araştırma şeklinde yapılabilir. </w:t>
      </w:r>
    </w:p>
    <w:p w14:paraId="397B5B35" w14:textId="63819C07" w:rsidR="002F2B46" w:rsidRPr="00980281" w:rsidRDefault="002F2B46" w:rsidP="002F2B46">
      <w:pPr>
        <w:jc w:val="both"/>
        <w:rPr>
          <w:rFonts w:ascii="Cambria" w:hAnsi="Cambria"/>
          <w:color w:val="FF0000"/>
        </w:rPr>
      </w:pPr>
      <w:r w:rsidRPr="00980281">
        <w:rPr>
          <w:rFonts w:ascii="Cambria" w:hAnsi="Cambria"/>
        </w:rPr>
        <w:t xml:space="preserve">c) Araştırma formatında yapılacak </w:t>
      </w:r>
      <w:r w:rsidRPr="00D7005A">
        <w:rPr>
          <w:rFonts w:ascii="Cambria" w:hAnsi="Cambria"/>
        </w:rPr>
        <w:t>olan</w:t>
      </w:r>
      <w:r w:rsidR="001A4EB0" w:rsidRPr="00D7005A">
        <w:rPr>
          <w:rFonts w:ascii="Cambria" w:hAnsi="Cambria"/>
        </w:rPr>
        <w:t>lar</w:t>
      </w:r>
      <w:r w:rsidRPr="00980281">
        <w:rPr>
          <w:rFonts w:ascii="Cambria" w:hAnsi="Cambria"/>
        </w:rPr>
        <w:t xml:space="preserve"> için, insanlar veya hayvanlar üzerinde yapılan araştırmalarda Girişimsel veya Girişimsel Olmayan Etik Kurul/Komisyon onayı alınmalıdır. İnsanlarla yapılan tüm araştırma protokolleri, Ekim 2013'te güncellenen Dünya Tıp Birliği Helsinki Bildirgesine uygun olmalıdır. Etik ihlali kapsamında müteakip dönemde yaşanacak olası idari ve hukuki sorunlardan başta Danışman olmak üzere öğrenci de sorumludur. </w:t>
      </w:r>
    </w:p>
    <w:p w14:paraId="13AE9DCA" w14:textId="77777777" w:rsidR="001A4EB0" w:rsidRPr="00D7005A" w:rsidRDefault="002F2B46" w:rsidP="002F2B46">
      <w:pPr>
        <w:spacing w:line="240" w:lineRule="auto"/>
        <w:jc w:val="both"/>
        <w:rPr>
          <w:rFonts w:ascii="Cambria" w:hAnsi="Cambria"/>
        </w:rPr>
      </w:pPr>
      <w:r w:rsidRPr="00980281">
        <w:rPr>
          <w:rFonts w:ascii="Cambria" w:hAnsi="Cambria"/>
        </w:rPr>
        <w:t xml:space="preserve">d) Araştırma </w:t>
      </w:r>
      <w:r w:rsidRPr="00D7005A">
        <w:rPr>
          <w:rFonts w:ascii="Cambria" w:hAnsi="Cambria"/>
        </w:rPr>
        <w:t xml:space="preserve">formatında yapılacak </w:t>
      </w:r>
      <w:r w:rsidR="001A4EB0" w:rsidRPr="00D7005A">
        <w:rPr>
          <w:rFonts w:ascii="Cambria" w:hAnsi="Cambria"/>
        </w:rPr>
        <w:t>dersler</w:t>
      </w:r>
      <w:r w:rsidRPr="00D7005A">
        <w:rPr>
          <w:rFonts w:ascii="Cambria" w:hAnsi="Cambria"/>
        </w:rPr>
        <w:t xml:space="preserve">in, araştırmasının uygulanması için, ÇAKÜ dâhil tüm kurum ve kuruluşlardan resmî yazı ile kurum izni talep edilmesi hâlinde, etik kurul izni alınması zorunludur. </w:t>
      </w:r>
    </w:p>
    <w:p w14:paraId="4C66C650" w14:textId="61BD08C6" w:rsidR="002F2B46" w:rsidRPr="00D7005A" w:rsidRDefault="002F2B46" w:rsidP="002F2B46">
      <w:pPr>
        <w:spacing w:line="240" w:lineRule="auto"/>
        <w:jc w:val="both"/>
        <w:rPr>
          <w:rFonts w:ascii="Cambria" w:hAnsi="Cambria"/>
        </w:rPr>
      </w:pPr>
      <w:r w:rsidRPr="00D7005A">
        <w:rPr>
          <w:rFonts w:ascii="Cambria" w:hAnsi="Cambria"/>
        </w:rPr>
        <w:t xml:space="preserve">e) </w:t>
      </w:r>
      <w:r w:rsidR="001A4EB0" w:rsidRPr="00D7005A">
        <w:rPr>
          <w:rFonts w:ascii="Cambria" w:hAnsi="Cambria"/>
        </w:rPr>
        <w:t>Bitirilen tüm çalışmalarda</w:t>
      </w:r>
      <w:r w:rsidRPr="00D7005A">
        <w:rPr>
          <w:rFonts w:ascii="Cambria" w:hAnsi="Cambria"/>
        </w:rPr>
        <w:t xml:space="preserve"> intihal oranı %30’</w:t>
      </w:r>
      <w:r w:rsidR="0092195B" w:rsidRPr="00D7005A">
        <w:rPr>
          <w:rFonts w:ascii="Cambria" w:hAnsi="Cambria"/>
        </w:rPr>
        <w:t>u</w:t>
      </w:r>
      <w:r w:rsidRPr="00D7005A">
        <w:rPr>
          <w:rFonts w:ascii="Cambria" w:hAnsi="Cambria"/>
        </w:rPr>
        <w:t xml:space="preserve"> geçmeyecek şekilde hazırlanmalıdır. </w:t>
      </w:r>
    </w:p>
    <w:p w14:paraId="1DD2BE89" w14:textId="45E7DE4B" w:rsidR="002F2B46" w:rsidRPr="00980281" w:rsidRDefault="002F2B46" w:rsidP="002F2B46">
      <w:pPr>
        <w:spacing w:line="240" w:lineRule="auto"/>
        <w:jc w:val="both"/>
        <w:rPr>
          <w:rFonts w:ascii="Cambria" w:hAnsi="Cambria"/>
        </w:rPr>
      </w:pPr>
      <w:r w:rsidRPr="00D7005A">
        <w:rPr>
          <w:rFonts w:ascii="Cambria" w:hAnsi="Cambria"/>
        </w:rPr>
        <w:t xml:space="preserve">f) </w:t>
      </w:r>
      <w:r w:rsidR="001A4EB0" w:rsidRPr="00D7005A">
        <w:rPr>
          <w:rFonts w:ascii="Cambria" w:hAnsi="Cambria"/>
        </w:rPr>
        <w:t>Bu derslerde yer alan çalışmalarda</w:t>
      </w:r>
      <w:r w:rsidRPr="00D7005A">
        <w:rPr>
          <w:rFonts w:ascii="Cambria" w:hAnsi="Cambria"/>
        </w:rPr>
        <w:t xml:space="preserve"> dersin yürütülmesine ilişkin (teslim ve sunum tarihleri, değerlendirme, vb.) usul ve esaslar derse ait ders öğretim planı aracılığı ile danışman tarafından bildirilir.</w:t>
      </w:r>
      <w:r w:rsidRPr="00980281">
        <w:rPr>
          <w:rFonts w:ascii="Cambria" w:hAnsi="Cambria"/>
        </w:rPr>
        <w:t xml:space="preserve"> </w:t>
      </w:r>
    </w:p>
    <w:p w14:paraId="38E44E95" w14:textId="77777777" w:rsidR="002F2B46" w:rsidRPr="0073240E" w:rsidRDefault="002F2B46" w:rsidP="002F2B46">
      <w:pPr>
        <w:spacing w:line="240" w:lineRule="auto"/>
        <w:jc w:val="both"/>
        <w:rPr>
          <w:rFonts w:ascii="Cambria" w:hAnsi="Cambria"/>
          <w:b/>
          <w:color w:val="002060"/>
        </w:rPr>
      </w:pPr>
      <w:r w:rsidRPr="0073240E">
        <w:rPr>
          <w:rFonts w:ascii="Cambria" w:hAnsi="Cambria"/>
          <w:b/>
          <w:color w:val="002060"/>
        </w:rPr>
        <w:t>Devam zorunluluğu</w:t>
      </w:r>
    </w:p>
    <w:p w14:paraId="64594C92" w14:textId="7B863AC5" w:rsidR="00A61EC5" w:rsidRPr="00A61EC5" w:rsidRDefault="00A61EC5" w:rsidP="002F2B46">
      <w:pPr>
        <w:spacing w:line="240" w:lineRule="auto"/>
        <w:jc w:val="both"/>
        <w:rPr>
          <w:rFonts w:ascii="Cambria" w:hAnsi="Cambria"/>
          <w:b/>
          <w:color w:val="002060"/>
        </w:rPr>
      </w:pPr>
      <w:r w:rsidRPr="00A61EC5">
        <w:rPr>
          <w:rFonts w:ascii="Cambria" w:hAnsi="Cambria"/>
          <w:b/>
          <w:color w:val="002060"/>
        </w:rPr>
        <w:t>Madde 8</w:t>
      </w:r>
    </w:p>
    <w:p w14:paraId="29A7888A" w14:textId="5EB5CE0B" w:rsidR="002F2B46" w:rsidRPr="00D7005A" w:rsidRDefault="002F2B46" w:rsidP="002F2B46">
      <w:pPr>
        <w:spacing w:line="240" w:lineRule="auto"/>
        <w:jc w:val="both"/>
        <w:rPr>
          <w:rFonts w:ascii="Cambria" w:hAnsi="Cambria"/>
        </w:rPr>
      </w:pPr>
      <w:r w:rsidRPr="00D7005A">
        <w:rPr>
          <w:rFonts w:ascii="Cambria" w:hAnsi="Cambria"/>
        </w:rPr>
        <w:t xml:space="preserve">(1) Her öğrenci, danışmanının belirlediği sıklıklarla danışmanı ile </w:t>
      </w:r>
      <w:r w:rsidR="001A4EB0" w:rsidRPr="00D7005A">
        <w:rPr>
          <w:rFonts w:ascii="Cambria" w:hAnsi="Cambria"/>
        </w:rPr>
        <w:t>bu derslere özgü çalışmalar ve uygulamalar</w:t>
      </w:r>
      <w:r w:rsidRPr="00D7005A">
        <w:rPr>
          <w:rFonts w:ascii="Cambria" w:hAnsi="Cambria"/>
        </w:rPr>
        <w:t xml:space="preserve"> hakkında yüz yüze/çevrimiçi görüşme yapmak zorundadır.</w:t>
      </w:r>
    </w:p>
    <w:p w14:paraId="1B2DEAE1" w14:textId="77777777" w:rsidR="002F2B46" w:rsidRPr="00D7005A" w:rsidRDefault="002F2B46" w:rsidP="002F2B46">
      <w:pPr>
        <w:spacing w:line="240" w:lineRule="auto"/>
        <w:jc w:val="both"/>
        <w:rPr>
          <w:rFonts w:ascii="Cambria" w:hAnsi="Cambria"/>
          <w:b/>
          <w:color w:val="002060"/>
        </w:rPr>
      </w:pPr>
      <w:r w:rsidRPr="00D7005A">
        <w:rPr>
          <w:rFonts w:ascii="Cambria" w:hAnsi="Cambria"/>
          <w:b/>
          <w:color w:val="002060"/>
        </w:rPr>
        <w:t xml:space="preserve">Dersin konularının belirlenmesi </w:t>
      </w:r>
    </w:p>
    <w:p w14:paraId="0E694B15" w14:textId="6B9817A8" w:rsidR="00A61EC5" w:rsidRPr="00D7005A" w:rsidRDefault="00A61EC5" w:rsidP="002F2B46">
      <w:pPr>
        <w:spacing w:line="240" w:lineRule="auto"/>
        <w:jc w:val="both"/>
        <w:rPr>
          <w:rFonts w:ascii="Cambria" w:hAnsi="Cambria"/>
          <w:b/>
          <w:color w:val="002060"/>
        </w:rPr>
      </w:pPr>
      <w:r w:rsidRPr="00D7005A">
        <w:rPr>
          <w:rFonts w:ascii="Cambria" w:hAnsi="Cambria"/>
          <w:b/>
          <w:color w:val="002060"/>
        </w:rPr>
        <w:t>Madde 9</w:t>
      </w:r>
    </w:p>
    <w:p w14:paraId="4B987DEC" w14:textId="43057E36" w:rsidR="002F2B46" w:rsidRPr="00D7005A" w:rsidRDefault="002F2B46" w:rsidP="002F2B46">
      <w:pPr>
        <w:spacing w:line="240" w:lineRule="auto"/>
        <w:jc w:val="both"/>
        <w:rPr>
          <w:rFonts w:ascii="Cambria" w:hAnsi="Cambria"/>
        </w:rPr>
      </w:pPr>
      <w:r w:rsidRPr="00D7005A">
        <w:rPr>
          <w:rFonts w:ascii="Cambria" w:hAnsi="Cambria"/>
        </w:rPr>
        <w:t>(1) B</w:t>
      </w:r>
      <w:r w:rsidR="001A4EB0" w:rsidRPr="00D7005A">
        <w:rPr>
          <w:rFonts w:ascii="Cambria" w:hAnsi="Cambria"/>
        </w:rPr>
        <w:t xml:space="preserve">u derslerin </w:t>
      </w:r>
      <w:r w:rsidRPr="00D7005A">
        <w:rPr>
          <w:rFonts w:ascii="Cambria" w:hAnsi="Cambria"/>
        </w:rPr>
        <w:t xml:space="preserve">konuları; öğrencinin araştırmacı ruhunu geliştirecek, mesleki bilgisini, yeteneğini ve görgüsünü artıracak şekilde belirlenir. </w:t>
      </w:r>
    </w:p>
    <w:p w14:paraId="6016CDC8" w14:textId="79099E80" w:rsidR="001A4EB0" w:rsidRPr="00D7005A" w:rsidRDefault="002F2B46" w:rsidP="002F2B46">
      <w:pPr>
        <w:numPr>
          <w:ilvl w:val="0"/>
          <w:numId w:val="25"/>
        </w:numPr>
        <w:spacing w:after="200" w:line="240" w:lineRule="auto"/>
        <w:jc w:val="both"/>
        <w:rPr>
          <w:rFonts w:ascii="Cambria" w:hAnsi="Cambria"/>
        </w:rPr>
      </w:pPr>
      <w:r w:rsidRPr="00D7005A">
        <w:rPr>
          <w:rFonts w:ascii="Cambria" w:hAnsi="Cambria"/>
        </w:rPr>
        <w:t xml:space="preserve"> TÜBİTAK 2209 A Üniversite Öğrencileri Projesi Desteği ve diğer öğrenci projeleri kapsamında desteklenen projeler doğrudan </w:t>
      </w:r>
      <w:r w:rsidR="001A4EB0" w:rsidRPr="00D7005A">
        <w:rPr>
          <w:rFonts w:ascii="Cambria" w:hAnsi="Cambria"/>
        </w:rPr>
        <w:t xml:space="preserve">seminer, disipline özel uygulamalar, bitirme projesi, güncel konular/yaklaşımlar </w:t>
      </w:r>
      <w:r w:rsidRPr="00D7005A">
        <w:rPr>
          <w:rFonts w:ascii="Cambria" w:hAnsi="Cambria"/>
        </w:rPr>
        <w:t>olarak kabul edilir.</w:t>
      </w:r>
    </w:p>
    <w:p w14:paraId="578325AD" w14:textId="7FAE62F2" w:rsidR="002F2B46" w:rsidRPr="00D7005A" w:rsidRDefault="002F2B46" w:rsidP="002F2B46">
      <w:pPr>
        <w:spacing w:line="240" w:lineRule="auto"/>
        <w:jc w:val="both"/>
        <w:rPr>
          <w:rFonts w:ascii="Cambria" w:hAnsi="Cambria"/>
          <w:b/>
          <w:color w:val="002060"/>
        </w:rPr>
      </w:pPr>
      <w:r w:rsidRPr="00D7005A">
        <w:rPr>
          <w:rFonts w:ascii="Cambria" w:hAnsi="Cambria"/>
          <w:b/>
          <w:color w:val="002060"/>
        </w:rPr>
        <w:lastRenderedPageBreak/>
        <w:t>Uygulaması ve hazırlanması</w:t>
      </w:r>
    </w:p>
    <w:p w14:paraId="5D4932E4" w14:textId="4D598C68" w:rsidR="002F2B46" w:rsidRPr="004F4EBE" w:rsidRDefault="00A61EC5" w:rsidP="002F2B46">
      <w:pPr>
        <w:spacing w:line="240" w:lineRule="auto"/>
        <w:jc w:val="both"/>
        <w:rPr>
          <w:rFonts w:ascii="Cambria" w:hAnsi="Cambria"/>
          <w:b/>
          <w:color w:val="002060"/>
        </w:rPr>
      </w:pPr>
      <w:r w:rsidRPr="004F4EBE">
        <w:rPr>
          <w:rFonts w:ascii="Cambria" w:hAnsi="Cambria"/>
          <w:b/>
          <w:color w:val="002060"/>
        </w:rPr>
        <w:t>Madde</w:t>
      </w:r>
      <w:r w:rsidR="002F2B46" w:rsidRPr="004F4EBE">
        <w:rPr>
          <w:rFonts w:ascii="Cambria" w:hAnsi="Cambria"/>
          <w:b/>
          <w:color w:val="002060"/>
        </w:rPr>
        <w:t xml:space="preserve"> 10- (1) </w:t>
      </w:r>
    </w:p>
    <w:p w14:paraId="5C3234E3" w14:textId="21C5FF1A" w:rsidR="002F2B46" w:rsidRPr="00D7005A" w:rsidRDefault="002F2B46" w:rsidP="002F2B46">
      <w:pPr>
        <w:spacing w:line="240" w:lineRule="auto"/>
        <w:jc w:val="both"/>
        <w:rPr>
          <w:rFonts w:ascii="Cambria" w:hAnsi="Cambria"/>
        </w:rPr>
      </w:pPr>
      <w:r w:rsidRPr="00D7005A">
        <w:rPr>
          <w:rFonts w:ascii="Cambria" w:hAnsi="Cambria"/>
        </w:rPr>
        <w:t xml:space="preserve">a) </w:t>
      </w:r>
      <w:r w:rsidR="001A4EB0" w:rsidRPr="00D7005A">
        <w:rPr>
          <w:rFonts w:ascii="Cambria" w:hAnsi="Cambria"/>
        </w:rPr>
        <w:t>Bu derslerin</w:t>
      </w:r>
      <w:r w:rsidRPr="00D7005A">
        <w:rPr>
          <w:rFonts w:ascii="Cambria" w:hAnsi="Cambria"/>
        </w:rPr>
        <w:t xml:space="preserve"> değerlendirilmesinde ders öğretim planında belirtilen puanlama sistemi esas alınır.</w:t>
      </w:r>
    </w:p>
    <w:p w14:paraId="0D23BD10" w14:textId="468D0F0E" w:rsidR="002F2B46" w:rsidRDefault="002F2B46" w:rsidP="002F2B46">
      <w:pPr>
        <w:spacing w:line="240" w:lineRule="auto"/>
        <w:jc w:val="both"/>
        <w:rPr>
          <w:rFonts w:ascii="Cambria" w:hAnsi="Cambria"/>
        </w:rPr>
      </w:pPr>
      <w:r w:rsidRPr="00D7005A">
        <w:rPr>
          <w:rFonts w:ascii="Cambria" w:hAnsi="Cambria"/>
        </w:rPr>
        <w:t>b)</w:t>
      </w:r>
      <w:r w:rsidR="001A4EB0" w:rsidRPr="00D7005A">
        <w:rPr>
          <w:rFonts w:ascii="Cambria" w:hAnsi="Cambria"/>
        </w:rPr>
        <w:t xml:space="preserve"> </w:t>
      </w:r>
      <w:r w:rsidRPr="00D7005A">
        <w:rPr>
          <w:rFonts w:ascii="Cambria" w:hAnsi="Cambria"/>
        </w:rPr>
        <w:t xml:space="preserve">Danışman, </w:t>
      </w:r>
      <w:r w:rsidR="001A4EB0" w:rsidRPr="00D7005A">
        <w:rPr>
          <w:rFonts w:ascii="Cambria" w:hAnsi="Cambria"/>
        </w:rPr>
        <w:t>bu derslerin</w:t>
      </w:r>
      <w:r w:rsidRPr="00D7005A">
        <w:rPr>
          <w:rFonts w:ascii="Cambria" w:hAnsi="Cambria"/>
        </w:rPr>
        <w:t xml:space="preserve"> planlanması, çalışmalarının sürdürülmesi, bulguların yorumlanması gibi hususlarda öğrenciye rehberlik eder.</w:t>
      </w:r>
      <w:r w:rsidRPr="00980281">
        <w:rPr>
          <w:rFonts w:ascii="Cambria" w:hAnsi="Cambria"/>
        </w:rPr>
        <w:t xml:space="preserve"> </w:t>
      </w:r>
    </w:p>
    <w:p w14:paraId="4B617F7B" w14:textId="2F865271" w:rsidR="00D7005A" w:rsidRPr="00D7005A" w:rsidRDefault="00D7005A" w:rsidP="002F2B46">
      <w:pPr>
        <w:spacing w:line="240" w:lineRule="auto"/>
        <w:jc w:val="both"/>
        <w:rPr>
          <w:rFonts w:ascii="Cambria" w:hAnsi="Cambria"/>
        </w:rPr>
      </w:pPr>
      <w:r>
        <w:rPr>
          <w:rFonts w:ascii="Cambria" w:hAnsi="Cambria"/>
        </w:rPr>
        <w:t>c)</w:t>
      </w:r>
      <w:r w:rsidRPr="00D7005A">
        <w:rPr>
          <w:rFonts w:ascii="Helvetica Neue" w:hAnsi="Helvetica Neue" w:cs="Helvetica Neue"/>
          <w:color w:val="3F3F3F"/>
          <w:sz w:val="26"/>
          <w:szCs w:val="26"/>
        </w:rPr>
        <w:t xml:space="preserve"> </w:t>
      </w:r>
      <w:r w:rsidRPr="00D7005A">
        <w:rPr>
          <w:rFonts w:ascii="Cambria" w:hAnsi="Cambria"/>
        </w:rPr>
        <w:t>Kapsamda (Madde 2) belirtilen tüm derslerin yazım kuralları ve formatları SBF-RH-11 Bitirme Projesi Yazım Rehberi doğrultusunda işletilir.</w:t>
      </w:r>
    </w:p>
    <w:p w14:paraId="644CBDC5" w14:textId="1F850255" w:rsidR="002F2B46" w:rsidRPr="00D7005A" w:rsidRDefault="002F2B46" w:rsidP="002F2B46">
      <w:pPr>
        <w:spacing w:line="240" w:lineRule="auto"/>
        <w:jc w:val="both"/>
        <w:rPr>
          <w:rFonts w:ascii="Cambria" w:hAnsi="Cambria"/>
        </w:rPr>
      </w:pPr>
      <w:r w:rsidRPr="00D7005A">
        <w:rPr>
          <w:rFonts w:ascii="Cambria" w:hAnsi="Cambria"/>
        </w:rPr>
        <w:t xml:space="preserve">d) SBF Fakülte Kurulu gerekli görüldüğünde “Bitirme Projesi Yazım </w:t>
      </w:r>
      <w:r w:rsidR="001706D1" w:rsidRPr="00D7005A">
        <w:rPr>
          <w:rFonts w:ascii="Cambria" w:hAnsi="Cambria"/>
        </w:rPr>
        <w:t>Rehberi</w:t>
      </w:r>
      <w:r w:rsidRPr="00D7005A">
        <w:rPr>
          <w:rFonts w:ascii="Cambria" w:hAnsi="Cambria"/>
        </w:rPr>
        <w:t>’nd</w:t>
      </w:r>
      <w:r w:rsidR="001706D1" w:rsidRPr="00D7005A">
        <w:rPr>
          <w:rFonts w:ascii="Cambria" w:hAnsi="Cambria"/>
        </w:rPr>
        <w:t>e</w:t>
      </w:r>
      <w:r w:rsidRPr="00D7005A">
        <w:rPr>
          <w:rFonts w:ascii="Cambria" w:hAnsi="Cambria"/>
        </w:rPr>
        <w:t xml:space="preserve"> değişiklik yapar. </w:t>
      </w:r>
    </w:p>
    <w:p w14:paraId="6F1908ED" w14:textId="2182FF8E" w:rsidR="002F2B46" w:rsidRPr="00D7005A" w:rsidRDefault="00D7005A" w:rsidP="002F2B46">
      <w:pPr>
        <w:spacing w:line="240" w:lineRule="auto"/>
        <w:jc w:val="both"/>
        <w:rPr>
          <w:rFonts w:ascii="Cambria" w:hAnsi="Cambria"/>
          <w:b/>
          <w:color w:val="002060"/>
        </w:rPr>
      </w:pPr>
      <w:r w:rsidRPr="00D7005A">
        <w:rPr>
          <w:rFonts w:ascii="Cambria" w:eastAsia="Times New Roman" w:hAnsi="Cambria" w:cs="Times New Roman"/>
          <w:b/>
          <w:color w:val="002060"/>
          <w:kern w:val="36"/>
          <w:lang w:eastAsia="tr-TR"/>
        </w:rPr>
        <w:t>Disipline özgü</w:t>
      </w:r>
      <w:r w:rsidRPr="00D7005A">
        <w:rPr>
          <w:rFonts w:ascii="Cambria" w:eastAsia="Times New Roman" w:hAnsi="Cambria" w:cs="Times New Roman"/>
          <w:b/>
          <w:caps/>
          <w:color w:val="002060"/>
          <w:kern w:val="36"/>
          <w:lang w:eastAsia="tr-TR"/>
        </w:rPr>
        <w:t xml:space="preserve"> </w:t>
      </w:r>
      <w:r w:rsidRPr="00D7005A">
        <w:rPr>
          <w:rFonts w:ascii="Cambria" w:eastAsia="Times New Roman" w:hAnsi="Cambria" w:cs="Times New Roman"/>
          <w:b/>
          <w:color w:val="002060"/>
          <w:kern w:val="36"/>
          <w:lang w:eastAsia="tr-TR"/>
        </w:rPr>
        <w:t>özel derslere yönelik</w:t>
      </w:r>
      <w:r w:rsidRPr="00D7005A">
        <w:rPr>
          <w:rFonts w:ascii="Cambria" w:eastAsia="Times New Roman" w:hAnsi="Cambria" w:cs="Times New Roman"/>
          <w:b/>
          <w:caps/>
          <w:color w:val="002060"/>
          <w:kern w:val="36"/>
          <w:lang w:eastAsia="tr-TR"/>
        </w:rPr>
        <w:t xml:space="preserve"> </w:t>
      </w:r>
      <w:r w:rsidRPr="00D7005A">
        <w:rPr>
          <w:rFonts w:ascii="Cambria" w:hAnsi="Cambria"/>
          <w:b/>
          <w:color w:val="002060"/>
        </w:rPr>
        <w:t xml:space="preserve">derslerinin </w:t>
      </w:r>
      <w:r w:rsidR="002F2B46" w:rsidRPr="00D7005A">
        <w:rPr>
          <w:rFonts w:ascii="Cambria" w:hAnsi="Cambria"/>
          <w:b/>
          <w:color w:val="002060"/>
        </w:rPr>
        <w:t xml:space="preserve">sunulması ve değerlendirilmesi </w:t>
      </w:r>
    </w:p>
    <w:p w14:paraId="2E786E8D" w14:textId="069D6623" w:rsidR="002F2B46" w:rsidRPr="004F4EBE" w:rsidRDefault="00B33A40" w:rsidP="002F2B46">
      <w:pPr>
        <w:spacing w:line="240" w:lineRule="auto"/>
        <w:jc w:val="both"/>
        <w:rPr>
          <w:rFonts w:ascii="Cambria" w:hAnsi="Cambria"/>
          <w:b/>
          <w:color w:val="002060"/>
        </w:rPr>
      </w:pPr>
      <w:r w:rsidRPr="004F4EBE">
        <w:rPr>
          <w:rFonts w:ascii="Cambria" w:hAnsi="Cambria"/>
          <w:b/>
          <w:color w:val="002060"/>
        </w:rPr>
        <w:t>Madde 11</w:t>
      </w:r>
      <w:r w:rsidR="002F2B46" w:rsidRPr="004F4EBE">
        <w:rPr>
          <w:rFonts w:ascii="Cambria" w:hAnsi="Cambria"/>
          <w:b/>
          <w:color w:val="002060"/>
        </w:rPr>
        <w:t xml:space="preserve">- (1) </w:t>
      </w:r>
    </w:p>
    <w:p w14:paraId="5D35D3D7" w14:textId="70664E57" w:rsidR="002F2B46" w:rsidRPr="00D7005A" w:rsidRDefault="002F2B46" w:rsidP="002F2B46">
      <w:pPr>
        <w:spacing w:line="240" w:lineRule="auto"/>
        <w:jc w:val="both"/>
        <w:rPr>
          <w:rFonts w:ascii="Cambria" w:hAnsi="Cambria"/>
        </w:rPr>
      </w:pPr>
      <w:r w:rsidRPr="00D7005A">
        <w:rPr>
          <w:rFonts w:ascii="Cambria" w:hAnsi="Cambria"/>
        </w:rPr>
        <w:t xml:space="preserve">a) </w:t>
      </w:r>
      <w:r w:rsidR="001706D1" w:rsidRPr="00D7005A">
        <w:rPr>
          <w:rFonts w:ascii="Cambria" w:hAnsi="Cambria"/>
        </w:rPr>
        <w:t>Bu derslere ilişkin çalışmalar ve sonuçları</w:t>
      </w:r>
      <w:r w:rsidRPr="00D7005A">
        <w:rPr>
          <w:rFonts w:ascii="Cambria" w:hAnsi="Cambria"/>
        </w:rPr>
        <w:t xml:space="preserve"> teslim edilmeden önce danışman tarafından okunur ve düzeltilir.</w:t>
      </w:r>
    </w:p>
    <w:p w14:paraId="750CB6EB" w14:textId="40AB4260" w:rsidR="002F2B46" w:rsidRPr="00D7005A" w:rsidRDefault="002F2B46" w:rsidP="002F2B46">
      <w:pPr>
        <w:spacing w:line="240" w:lineRule="auto"/>
        <w:jc w:val="both"/>
        <w:rPr>
          <w:rFonts w:ascii="Cambria" w:hAnsi="Cambria"/>
        </w:rPr>
      </w:pPr>
      <w:r w:rsidRPr="00D7005A">
        <w:rPr>
          <w:rFonts w:ascii="Cambria" w:hAnsi="Cambria"/>
        </w:rPr>
        <w:t>b)</w:t>
      </w:r>
      <w:r w:rsidR="001706D1" w:rsidRPr="00D7005A">
        <w:rPr>
          <w:rFonts w:ascii="Cambria" w:hAnsi="Cambria"/>
        </w:rPr>
        <w:t xml:space="preserve"> Bu derslere ilişkin çalışmalarını</w:t>
      </w:r>
      <w:r w:rsidRPr="00D7005A">
        <w:rPr>
          <w:rFonts w:ascii="Cambria" w:hAnsi="Cambria"/>
        </w:rPr>
        <w:t xml:space="preserve"> tamamlayan öğrenci/öğrenciler, danışman tarafından planlanan esaslar doğrultusunda çalışmalarını sunuma (ilgili bölüm tarafından belirlenen poster sunumu ya da sözlü sunum gibi) uygun hâle getirir. </w:t>
      </w:r>
    </w:p>
    <w:p w14:paraId="053F7254" w14:textId="747A2EF4" w:rsidR="005A08E1" w:rsidRPr="00D7005A" w:rsidRDefault="002F2B46" w:rsidP="002F2B46">
      <w:pPr>
        <w:spacing w:line="240" w:lineRule="auto"/>
        <w:jc w:val="both"/>
        <w:rPr>
          <w:rFonts w:ascii="Cambria" w:hAnsi="Cambria"/>
        </w:rPr>
      </w:pPr>
      <w:r w:rsidRPr="00D7005A">
        <w:rPr>
          <w:rFonts w:ascii="Cambria" w:hAnsi="Cambria"/>
        </w:rPr>
        <w:t xml:space="preserve">c) </w:t>
      </w:r>
      <w:bookmarkStart w:id="0" w:name="OLE_LINK1"/>
      <w:bookmarkStart w:id="1" w:name="OLE_LINK2"/>
      <w:r w:rsidR="00705D59" w:rsidRPr="00D7005A">
        <w:rPr>
          <w:rFonts w:ascii="Cambria" w:hAnsi="Cambria"/>
        </w:rPr>
        <w:t>Bu derse ilişkin çalışmaların en az %10’unun kongre, sempozyum vb. bilimsel etkinliklerde</w:t>
      </w:r>
      <w:r w:rsidR="005A08E1" w:rsidRPr="00D7005A">
        <w:rPr>
          <w:rFonts w:ascii="Cambria" w:hAnsi="Cambria"/>
        </w:rPr>
        <w:t xml:space="preserve"> Türkçe ve İngilizce olarak </w:t>
      </w:r>
      <w:r w:rsidR="00705D59" w:rsidRPr="00D7005A">
        <w:rPr>
          <w:rFonts w:ascii="Cambria" w:hAnsi="Cambria"/>
        </w:rPr>
        <w:t>sunulması hedeflenmelidir.</w:t>
      </w:r>
      <w:bookmarkEnd w:id="0"/>
      <w:bookmarkEnd w:id="1"/>
    </w:p>
    <w:p w14:paraId="03D25115" w14:textId="3B2D7086" w:rsidR="002F2B46" w:rsidRPr="00D7005A" w:rsidRDefault="005A08E1" w:rsidP="002F2B46">
      <w:pPr>
        <w:spacing w:line="240" w:lineRule="auto"/>
        <w:jc w:val="both"/>
        <w:rPr>
          <w:rFonts w:ascii="Cambria" w:hAnsi="Cambria"/>
        </w:rPr>
      </w:pPr>
      <w:r w:rsidRPr="00D7005A">
        <w:rPr>
          <w:rFonts w:ascii="Cambria" w:hAnsi="Cambria"/>
        </w:rPr>
        <w:t xml:space="preserve">d) </w:t>
      </w:r>
      <w:r w:rsidR="002F2B46" w:rsidRPr="00D7005A">
        <w:rPr>
          <w:rFonts w:ascii="Cambria" w:hAnsi="Cambria"/>
        </w:rPr>
        <w:t xml:space="preserve">Sunumdan sonra varsa gerekli düzeltmeleri yapan öğrenci/öğrenciler </w:t>
      </w:r>
      <w:r w:rsidR="001706D1" w:rsidRPr="00D7005A">
        <w:rPr>
          <w:rFonts w:ascii="Cambria" w:hAnsi="Cambria"/>
        </w:rPr>
        <w:t>bu derslere ilişkin çalışma sonuçlarını</w:t>
      </w:r>
      <w:r w:rsidR="002F2B46" w:rsidRPr="00D7005A">
        <w:rPr>
          <w:rFonts w:ascii="Cambria" w:hAnsi="Cambria"/>
        </w:rPr>
        <w:t xml:space="preserve"> basılı bir kopyasını danışmanına teslim eder. </w:t>
      </w:r>
    </w:p>
    <w:p w14:paraId="37A00203" w14:textId="77777777" w:rsidR="00B33A40" w:rsidRPr="00D7005A" w:rsidRDefault="00B33A40" w:rsidP="002F2B46">
      <w:pPr>
        <w:spacing w:line="240" w:lineRule="auto"/>
        <w:jc w:val="center"/>
        <w:rPr>
          <w:rFonts w:ascii="Cambria" w:hAnsi="Cambria"/>
          <w:b/>
          <w:color w:val="002060"/>
        </w:rPr>
      </w:pPr>
    </w:p>
    <w:p w14:paraId="367D41E9" w14:textId="77777777" w:rsidR="002F2B46" w:rsidRPr="00D7005A" w:rsidRDefault="002F2B46" w:rsidP="002F2B46">
      <w:pPr>
        <w:spacing w:line="240" w:lineRule="auto"/>
        <w:jc w:val="center"/>
        <w:rPr>
          <w:rFonts w:ascii="Cambria" w:hAnsi="Cambria"/>
          <w:b/>
          <w:color w:val="002060"/>
        </w:rPr>
      </w:pPr>
      <w:r w:rsidRPr="00D7005A">
        <w:rPr>
          <w:rFonts w:ascii="Cambria" w:hAnsi="Cambria"/>
          <w:b/>
          <w:color w:val="002060"/>
        </w:rPr>
        <w:t>ÜÇÜNCÜ BÖLÜM</w:t>
      </w:r>
    </w:p>
    <w:p w14:paraId="7E5652B8" w14:textId="77777777" w:rsidR="002F2B46" w:rsidRPr="00D7005A" w:rsidRDefault="002F2B46" w:rsidP="002F2B46">
      <w:pPr>
        <w:spacing w:line="240" w:lineRule="auto"/>
        <w:jc w:val="center"/>
        <w:rPr>
          <w:rFonts w:ascii="Cambria" w:hAnsi="Cambria"/>
          <w:b/>
          <w:color w:val="002060"/>
        </w:rPr>
      </w:pPr>
      <w:r w:rsidRPr="00D7005A">
        <w:rPr>
          <w:rFonts w:ascii="Cambria" w:hAnsi="Cambria"/>
          <w:b/>
          <w:color w:val="002060"/>
        </w:rPr>
        <w:t>Son Hükümler</w:t>
      </w:r>
    </w:p>
    <w:p w14:paraId="50B05D32" w14:textId="77777777" w:rsidR="002F2B46" w:rsidRPr="00D7005A" w:rsidRDefault="002F2B46" w:rsidP="002F2B46">
      <w:pPr>
        <w:spacing w:line="240" w:lineRule="auto"/>
        <w:jc w:val="both"/>
        <w:rPr>
          <w:rFonts w:ascii="Cambria" w:hAnsi="Cambria"/>
          <w:b/>
          <w:color w:val="002060"/>
        </w:rPr>
      </w:pPr>
      <w:r w:rsidRPr="00D7005A">
        <w:rPr>
          <w:rFonts w:ascii="Cambria" w:hAnsi="Cambria"/>
          <w:b/>
          <w:color w:val="002060"/>
        </w:rPr>
        <w:t xml:space="preserve">Yürürlük </w:t>
      </w:r>
    </w:p>
    <w:p w14:paraId="29708A84" w14:textId="3FABA9DB" w:rsidR="00B33A40" w:rsidRPr="00D7005A" w:rsidRDefault="00B33A40" w:rsidP="002F2B46">
      <w:pPr>
        <w:spacing w:line="240" w:lineRule="auto"/>
        <w:jc w:val="both"/>
        <w:rPr>
          <w:rFonts w:ascii="Cambria" w:hAnsi="Cambria"/>
          <w:b/>
          <w:color w:val="002060"/>
        </w:rPr>
      </w:pPr>
      <w:r w:rsidRPr="00D7005A">
        <w:rPr>
          <w:rFonts w:ascii="Cambria" w:hAnsi="Cambria"/>
          <w:b/>
          <w:color w:val="002060"/>
        </w:rPr>
        <w:t>Madde 12</w:t>
      </w:r>
    </w:p>
    <w:p w14:paraId="30968817" w14:textId="7C675413" w:rsidR="0073240E" w:rsidRPr="00D7005A" w:rsidRDefault="002F2B46" w:rsidP="002F2B46">
      <w:pPr>
        <w:spacing w:line="240" w:lineRule="auto"/>
        <w:jc w:val="both"/>
        <w:rPr>
          <w:rFonts w:ascii="Cambria" w:hAnsi="Cambria"/>
        </w:rPr>
      </w:pPr>
      <w:r w:rsidRPr="00D7005A">
        <w:rPr>
          <w:rFonts w:ascii="Cambria" w:hAnsi="Cambria"/>
        </w:rPr>
        <w:t xml:space="preserve">(1) Bu yönerge Üniversite </w:t>
      </w:r>
      <w:r w:rsidR="00646538" w:rsidRPr="00D7005A">
        <w:rPr>
          <w:rFonts w:ascii="Cambria" w:hAnsi="Cambria"/>
        </w:rPr>
        <w:t xml:space="preserve">Fakülte Yönetim </w:t>
      </w:r>
      <w:r w:rsidR="00C15169" w:rsidRPr="00D7005A">
        <w:rPr>
          <w:rFonts w:ascii="Cambria" w:hAnsi="Cambria"/>
        </w:rPr>
        <w:t>Kurulu tarafından kabul</w:t>
      </w:r>
      <w:r w:rsidRPr="00D7005A">
        <w:rPr>
          <w:rFonts w:ascii="Cambria" w:hAnsi="Cambria"/>
        </w:rPr>
        <w:t xml:space="preserve"> edildiği tarihten itibaren yürürlüğe girer. </w:t>
      </w:r>
    </w:p>
    <w:p w14:paraId="69832AF2" w14:textId="77777777" w:rsidR="002F2B46" w:rsidRPr="00D7005A" w:rsidRDefault="002F2B46" w:rsidP="002F2B46">
      <w:pPr>
        <w:spacing w:line="240" w:lineRule="auto"/>
        <w:jc w:val="both"/>
        <w:rPr>
          <w:rFonts w:ascii="Cambria" w:hAnsi="Cambria"/>
          <w:b/>
          <w:bCs/>
          <w:color w:val="002060"/>
        </w:rPr>
      </w:pPr>
      <w:r w:rsidRPr="00D7005A">
        <w:rPr>
          <w:rFonts w:ascii="Cambria" w:hAnsi="Cambria"/>
          <w:b/>
          <w:bCs/>
          <w:color w:val="002060"/>
        </w:rPr>
        <w:t xml:space="preserve">Yürütme </w:t>
      </w:r>
    </w:p>
    <w:p w14:paraId="47B93520" w14:textId="4E8D672D" w:rsidR="00B33A40" w:rsidRPr="00D7005A" w:rsidRDefault="00B33A40" w:rsidP="002F2B46">
      <w:pPr>
        <w:spacing w:line="240" w:lineRule="auto"/>
        <w:jc w:val="both"/>
        <w:rPr>
          <w:rFonts w:ascii="Cambria" w:hAnsi="Cambria"/>
          <w:b/>
          <w:color w:val="002060"/>
        </w:rPr>
      </w:pPr>
      <w:r w:rsidRPr="00D7005A">
        <w:rPr>
          <w:rFonts w:ascii="Cambria" w:hAnsi="Cambria"/>
          <w:b/>
          <w:color w:val="002060"/>
        </w:rPr>
        <w:t>Madde 13</w:t>
      </w:r>
    </w:p>
    <w:p w14:paraId="68137721" w14:textId="2535648D" w:rsidR="002F2B46" w:rsidRPr="00980281" w:rsidRDefault="002F2B46" w:rsidP="002F2B46">
      <w:pPr>
        <w:spacing w:line="240" w:lineRule="auto"/>
        <w:jc w:val="both"/>
        <w:rPr>
          <w:rFonts w:ascii="Cambria" w:hAnsi="Cambria"/>
        </w:rPr>
      </w:pPr>
      <w:r w:rsidRPr="00D7005A">
        <w:rPr>
          <w:rFonts w:ascii="Cambria" w:hAnsi="Cambria"/>
        </w:rPr>
        <w:t xml:space="preserve">(1) Bu yönerge hükümlerini Çankırı Karatekin Üniversitesi </w:t>
      </w:r>
      <w:r w:rsidR="007D579C" w:rsidRPr="00D7005A">
        <w:rPr>
          <w:rFonts w:ascii="Cambria" w:hAnsi="Cambria"/>
        </w:rPr>
        <w:t xml:space="preserve">Sağlık Bilimler Fakültesi Dekanı </w:t>
      </w:r>
      <w:r w:rsidRPr="00D7005A">
        <w:rPr>
          <w:rFonts w:ascii="Cambria" w:hAnsi="Cambria"/>
        </w:rPr>
        <w:t>yürütür.</w:t>
      </w:r>
    </w:p>
    <w:p w14:paraId="4DCE186F" w14:textId="77777777" w:rsidR="002F2B46" w:rsidRPr="00980281" w:rsidRDefault="002F2B46" w:rsidP="002F2B46">
      <w:pPr>
        <w:spacing w:line="240" w:lineRule="auto"/>
        <w:jc w:val="both"/>
        <w:rPr>
          <w:rFonts w:ascii="Cambria" w:hAnsi="Cambria"/>
        </w:rPr>
      </w:pPr>
    </w:p>
    <w:p w14:paraId="768C464B" w14:textId="77777777" w:rsidR="00FE707A" w:rsidRPr="00980281" w:rsidRDefault="00FE707A" w:rsidP="002F2B46">
      <w:pPr>
        <w:rPr>
          <w:rFonts w:ascii="Cambria" w:hAnsi="Cambria"/>
        </w:rPr>
      </w:pPr>
    </w:p>
    <w:sectPr w:rsidR="00FE707A" w:rsidRPr="00980281" w:rsidSect="004023B0">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FE2B" w14:textId="77777777" w:rsidR="000D0F42" w:rsidRDefault="000D0F42" w:rsidP="00534F7F">
      <w:pPr>
        <w:spacing w:after="0" w:line="240" w:lineRule="auto"/>
      </w:pPr>
      <w:r>
        <w:separator/>
      </w:r>
    </w:p>
  </w:endnote>
  <w:endnote w:type="continuationSeparator" w:id="0">
    <w:p w14:paraId="0310F6C9" w14:textId="77777777" w:rsidR="000D0F42" w:rsidRDefault="000D0F4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182DC" w14:textId="77777777" w:rsidR="000D0F42" w:rsidRDefault="000D0F42" w:rsidP="00534F7F">
      <w:pPr>
        <w:spacing w:after="0" w:line="240" w:lineRule="auto"/>
      </w:pPr>
      <w:r>
        <w:separator/>
      </w:r>
    </w:p>
  </w:footnote>
  <w:footnote w:type="continuationSeparator" w:id="0">
    <w:p w14:paraId="0334FE14" w14:textId="77777777" w:rsidR="000D0F42" w:rsidRDefault="000D0F4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889" w:type="dxa"/>
      <w:tblLayout w:type="fixed"/>
      <w:tblLook w:val="04A0" w:firstRow="1" w:lastRow="0" w:firstColumn="1" w:lastColumn="0" w:noHBand="0" w:noVBand="1"/>
    </w:tblPr>
    <w:tblGrid>
      <w:gridCol w:w="1384"/>
      <w:gridCol w:w="5245"/>
      <w:gridCol w:w="1417"/>
      <w:gridCol w:w="1843"/>
    </w:tblGrid>
    <w:tr w:rsidR="00022E97" w14:paraId="22B3B0FD" w14:textId="77777777" w:rsidTr="00F067F1">
      <w:trPr>
        <w:trHeight w:val="189"/>
      </w:trPr>
      <w:tc>
        <w:tcPr>
          <w:tcW w:w="1384" w:type="dxa"/>
          <w:vMerge w:val="restart"/>
        </w:tcPr>
        <w:p w14:paraId="295F2000" w14:textId="77777777" w:rsidR="00022E97" w:rsidRDefault="00022E97" w:rsidP="00022E97">
          <w:pPr>
            <w:pStyle w:val="stBilgi"/>
            <w:ind w:left="-115" w:right="-110"/>
            <w:jc w:val="center"/>
          </w:pPr>
          <w:r>
            <w:rPr>
              <w:rFonts w:ascii="Times New Roman" w:hAnsi="Times New Roman"/>
              <w:noProof/>
              <w:sz w:val="20"/>
              <w:szCs w:val="20"/>
              <w:lang w:eastAsia="tr-TR"/>
            </w:rPr>
            <w:drawing>
              <wp:inline distT="0" distB="0" distL="0" distR="0" wp14:anchorId="0B0FD4AE" wp14:editId="795ED1CD">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415B63E3" w14:textId="77777777" w:rsidR="002F2B46" w:rsidRPr="00D7005A" w:rsidRDefault="002F2B46" w:rsidP="002F2B46">
          <w:pPr>
            <w:jc w:val="center"/>
            <w:rPr>
              <w:rFonts w:ascii="Cambria" w:eastAsia="Times New Roman" w:hAnsi="Cambria" w:cs="Times New Roman"/>
              <w:b/>
              <w:caps/>
              <w:color w:val="002060"/>
              <w:kern w:val="36"/>
              <w:lang w:eastAsia="tr-TR"/>
            </w:rPr>
          </w:pPr>
        </w:p>
        <w:p w14:paraId="6A13C4AB" w14:textId="77777777" w:rsidR="002F2B46" w:rsidRPr="00D7005A" w:rsidRDefault="002F2B46" w:rsidP="002F2B46">
          <w:pPr>
            <w:jc w:val="center"/>
            <w:rPr>
              <w:rFonts w:ascii="Cambria" w:eastAsia="Times New Roman" w:hAnsi="Cambria" w:cs="Times New Roman"/>
              <w:b/>
              <w:caps/>
              <w:color w:val="002060"/>
              <w:kern w:val="36"/>
              <w:lang w:eastAsia="tr-TR"/>
            </w:rPr>
          </w:pPr>
          <w:r w:rsidRPr="00D7005A">
            <w:rPr>
              <w:rFonts w:ascii="Cambria" w:eastAsia="Times New Roman" w:hAnsi="Cambria" w:cs="Times New Roman"/>
              <w:b/>
              <w:caps/>
              <w:color w:val="002060"/>
              <w:kern w:val="36"/>
              <w:lang w:eastAsia="tr-TR"/>
            </w:rPr>
            <w:t>SAĞLIK BİLİMLERİ FAKÜLTESİ</w:t>
          </w:r>
        </w:p>
        <w:p w14:paraId="136CBFB9" w14:textId="6DEE17B4" w:rsidR="002F2B46" w:rsidRPr="00D7005A" w:rsidRDefault="002F2B46" w:rsidP="002F2B46">
          <w:pPr>
            <w:jc w:val="center"/>
            <w:rPr>
              <w:rFonts w:ascii="Cambria" w:eastAsia="Times New Roman" w:hAnsi="Cambria" w:cs="Times New Roman"/>
              <w:b/>
              <w:caps/>
              <w:color w:val="002060"/>
              <w:kern w:val="36"/>
              <w:lang w:eastAsia="tr-TR"/>
            </w:rPr>
          </w:pPr>
          <w:r w:rsidRPr="00D7005A">
            <w:rPr>
              <w:rFonts w:ascii="Cambria" w:eastAsia="Times New Roman" w:hAnsi="Cambria" w:cs="Times New Roman"/>
              <w:b/>
              <w:caps/>
              <w:color w:val="002060"/>
              <w:kern w:val="36"/>
              <w:lang w:eastAsia="tr-TR"/>
            </w:rPr>
            <w:t xml:space="preserve"> </w:t>
          </w:r>
          <w:r w:rsidR="00D7005A" w:rsidRPr="00D7005A">
            <w:rPr>
              <w:rFonts w:ascii="Cambria" w:eastAsia="Times New Roman" w:hAnsi="Cambria" w:cs="Times New Roman"/>
              <w:b/>
              <w:caps/>
              <w:color w:val="002060"/>
              <w:kern w:val="36"/>
              <w:lang w:eastAsia="tr-TR"/>
            </w:rPr>
            <w:t>disipline özgü özel dersler</w:t>
          </w:r>
          <w:r w:rsidR="00F9012E">
            <w:rPr>
              <w:rFonts w:ascii="Cambria" w:eastAsia="Times New Roman" w:hAnsi="Cambria" w:cs="Times New Roman"/>
              <w:b/>
              <w:caps/>
              <w:color w:val="002060"/>
              <w:kern w:val="36"/>
              <w:lang w:eastAsia="tr-TR"/>
            </w:rPr>
            <w:t>İN</w:t>
          </w:r>
          <w:r w:rsidR="00D7005A" w:rsidRPr="00D7005A">
            <w:rPr>
              <w:rFonts w:ascii="Cambria" w:eastAsia="Times New Roman" w:hAnsi="Cambria" w:cs="Times New Roman"/>
              <w:b/>
              <w:caps/>
              <w:color w:val="002060"/>
              <w:kern w:val="36"/>
              <w:lang w:eastAsia="tr-TR"/>
            </w:rPr>
            <w:t>e yönelik</w:t>
          </w:r>
          <w:r w:rsidRPr="00D7005A">
            <w:rPr>
              <w:rFonts w:ascii="Cambria" w:eastAsia="Times New Roman" w:hAnsi="Cambria" w:cs="Times New Roman"/>
              <w:b/>
              <w:caps/>
              <w:color w:val="002060"/>
              <w:kern w:val="36"/>
              <w:lang w:eastAsia="tr-TR"/>
            </w:rPr>
            <w:t xml:space="preserve"> Usul ve Esaslar</w:t>
          </w:r>
        </w:p>
        <w:p w14:paraId="4E03C963" w14:textId="77777777" w:rsidR="00022E97" w:rsidRPr="00D7005A" w:rsidRDefault="00022E97" w:rsidP="002F2B46">
          <w:pPr>
            <w:tabs>
              <w:tab w:val="center" w:pos="4270"/>
            </w:tabs>
            <w:spacing w:before="4"/>
            <w:rPr>
              <w:rFonts w:ascii="Cambria" w:hAnsi="Cambria"/>
              <w:b/>
              <w:color w:val="002060"/>
            </w:rPr>
          </w:pPr>
        </w:p>
      </w:tc>
      <w:tc>
        <w:tcPr>
          <w:tcW w:w="1417" w:type="dxa"/>
        </w:tcPr>
        <w:p w14:paraId="0251C91D" w14:textId="77777777" w:rsidR="00022E97" w:rsidRPr="00D7005A" w:rsidRDefault="00022E97" w:rsidP="00715C4E">
          <w:pPr>
            <w:pStyle w:val="stBilgi"/>
            <w:ind w:right="-112"/>
            <w:rPr>
              <w:rFonts w:ascii="Cambria" w:hAnsi="Cambria"/>
              <w:color w:val="002060"/>
              <w:sz w:val="16"/>
              <w:szCs w:val="16"/>
            </w:rPr>
          </w:pPr>
          <w:r w:rsidRPr="00D7005A">
            <w:rPr>
              <w:rFonts w:ascii="Cambria" w:hAnsi="Cambria"/>
              <w:color w:val="002060"/>
              <w:sz w:val="16"/>
              <w:szCs w:val="16"/>
            </w:rPr>
            <w:t>Doküman No</w:t>
          </w:r>
        </w:p>
      </w:tc>
      <w:tc>
        <w:tcPr>
          <w:tcW w:w="1843" w:type="dxa"/>
        </w:tcPr>
        <w:p w14:paraId="169D1177" w14:textId="11B3D276" w:rsidR="00022E97" w:rsidRPr="00D7005A" w:rsidRDefault="008C674C" w:rsidP="001D63A1">
          <w:pPr>
            <w:pStyle w:val="stBilgi"/>
            <w:rPr>
              <w:rFonts w:ascii="Cambria" w:hAnsi="Cambria"/>
              <w:color w:val="002060"/>
              <w:sz w:val="16"/>
              <w:szCs w:val="16"/>
            </w:rPr>
          </w:pPr>
          <w:r w:rsidRPr="00D7005A">
            <w:rPr>
              <w:rFonts w:ascii="Cambria" w:hAnsi="Cambria"/>
              <w:color w:val="002060"/>
              <w:sz w:val="16"/>
              <w:szCs w:val="16"/>
            </w:rPr>
            <w:t>SBF-</w:t>
          </w:r>
          <w:r w:rsidR="001D63A1" w:rsidRPr="00D7005A">
            <w:rPr>
              <w:rFonts w:ascii="Cambria" w:hAnsi="Cambria"/>
              <w:color w:val="002060"/>
              <w:sz w:val="16"/>
              <w:szCs w:val="16"/>
            </w:rPr>
            <w:t>UE</w:t>
          </w:r>
          <w:r w:rsidR="003D621C" w:rsidRPr="00D7005A">
            <w:rPr>
              <w:rFonts w:ascii="Cambria" w:hAnsi="Cambria"/>
              <w:color w:val="002060"/>
              <w:sz w:val="16"/>
              <w:szCs w:val="16"/>
            </w:rPr>
            <w:t>-</w:t>
          </w:r>
          <w:r w:rsidR="00A71805">
            <w:rPr>
              <w:rFonts w:ascii="Cambria" w:hAnsi="Cambria"/>
              <w:color w:val="002060"/>
              <w:sz w:val="16"/>
              <w:szCs w:val="16"/>
            </w:rPr>
            <w:t>09</w:t>
          </w:r>
        </w:p>
      </w:tc>
    </w:tr>
    <w:tr w:rsidR="00022E97" w14:paraId="0EE9E8C0" w14:textId="77777777" w:rsidTr="00F067F1">
      <w:trPr>
        <w:trHeight w:val="187"/>
      </w:trPr>
      <w:tc>
        <w:tcPr>
          <w:tcW w:w="1384" w:type="dxa"/>
          <w:vMerge/>
        </w:tcPr>
        <w:p w14:paraId="6299B193" w14:textId="77777777" w:rsidR="00022E97" w:rsidRDefault="00022E97" w:rsidP="00534F7F">
          <w:pPr>
            <w:pStyle w:val="stBilgi"/>
            <w:rPr>
              <w:noProof/>
              <w:lang w:eastAsia="tr-TR"/>
            </w:rPr>
          </w:pPr>
        </w:p>
      </w:tc>
      <w:tc>
        <w:tcPr>
          <w:tcW w:w="5245" w:type="dxa"/>
          <w:vMerge/>
          <w:vAlign w:val="center"/>
        </w:tcPr>
        <w:p w14:paraId="3D3E422C" w14:textId="77777777" w:rsidR="00022E97" w:rsidRPr="00D7005A" w:rsidRDefault="00022E97" w:rsidP="00534F7F">
          <w:pPr>
            <w:pStyle w:val="stBilgi"/>
            <w:jc w:val="center"/>
            <w:rPr>
              <w:color w:val="002060"/>
            </w:rPr>
          </w:pPr>
        </w:p>
      </w:tc>
      <w:tc>
        <w:tcPr>
          <w:tcW w:w="1417" w:type="dxa"/>
        </w:tcPr>
        <w:p w14:paraId="187D6FCC" w14:textId="77777777" w:rsidR="00022E97" w:rsidRPr="00D7005A" w:rsidRDefault="00022E97" w:rsidP="00715C4E">
          <w:pPr>
            <w:pStyle w:val="stBilgi"/>
            <w:ind w:right="-112"/>
            <w:rPr>
              <w:rFonts w:ascii="Cambria" w:hAnsi="Cambria"/>
              <w:color w:val="002060"/>
              <w:sz w:val="16"/>
              <w:szCs w:val="16"/>
            </w:rPr>
          </w:pPr>
          <w:r w:rsidRPr="00D7005A">
            <w:rPr>
              <w:rFonts w:ascii="Cambria" w:hAnsi="Cambria"/>
              <w:color w:val="002060"/>
              <w:sz w:val="16"/>
              <w:szCs w:val="16"/>
            </w:rPr>
            <w:t>Yayın Tarihi</w:t>
          </w:r>
        </w:p>
      </w:tc>
      <w:tc>
        <w:tcPr>
          <w:tcW w:w="1843" w:type="dxa"/>
        </w:tcPr>
        <w:p w14:paraId="1F36A879" w14:textId="5EBC27C7" w:rsidR="00022E97" w:rsidRPr="00D7005A" w:rsidRDefault="00571E59" w:rsidP="00534F7F">
          <w:pPr>
            <w:pStyle w:val="stBilgi"/>
            <w:rPr>
              <w:rFonts w:ascii="Cambria" w:hAnsi="Cambria"/>
              <w:color w:val="002060"/>
              <w:sz w:val="16"/>
              <w:szCs w:val="16"/>
            </w:rPr>
          </w:pPr>
          <w:r w:rsidRPr="00D7005A">
            <w:rPr>
              <w:rFonts w:ascii="Cambria" w:hAnsi="Cambria"/>
              <w:color w:val="002060"/>
              <w:sz w:val="16"/>
              <w:szCs w:val="16"/>
            </w:rPr>
            <w:t>13.10</w:t>
          </w:r>
          <w:r w:rsidR="00980281" w:rsidRPr="00D7005A">
            <w:rPr>
              <w:rFonts w:ascii="Cambria" w:hAnsi="Cambria"/>
              <w:color w:val="002060"/>
              <w:sz w:val="16"/>
              <w:szCs w:val="16"/>
            </w:rPr>
            <w:t>.2023</w:t>
          </w:r>
        </w:p>
      </w:tc>
    </w:tr>
    <w:tr w:rsidR="00022E97" w14:paraId="4F3EEFCA" w14:textId="77777777" w:rsidTr="00F067F1">
      <w:trPr>
        <w:trHeight w:val="187"/>
      </w:trPr>
      <w:tc>
        <w:tcPr>
          <w:tcW w:w="1384" w:type="dxa"/>
          <w:vMerge/>
        </w:tcPr>
        <w:p w14:paraId="3E92C978" w14:textId="77777777" w:rsidR="00022E97" w:rsidRDefault="00022E97" w:rsidP="00534F7F">
          <w:pPr>
            <w:pStyle w:val="stBilgi"/>
            <w:rPr>
              <w:noProof/>
              <w:lang w:eastAsia="tr-TR"/>
            </w:rPr>
          </w:pPr>
        </w:p>
      </w:tc>
      <w:tc>
        <w:tcPr>
          <w:tcW w:w="5245" w:type="dxa"/>
          <w:vMerge/>
          <w:vAlign w:val="center"/>
        </w:tcPr>
        <w:p w14:paraId="2047D185" w14:textId="77777777" w:rsidR="00022E97" w:rsidRPr="00D7005A" w:rsidRDefault="00022E97" w:rsidP="00534F7F">
          <w:pPr>
            <w:pStyle w:val="stBilgi"/>
            <w:jc w:val="center"/>
            <w:rPr>
              <w:color w:val="002060"/>
            </w:rPr>
          </w:pPr>
        </w:p>
      </w:tc>
      <w:tc>
        <w:tcPr>
          <w:tcW w:w="1417" w:type="dxa"/>
        </w:tcPr>
        <w:p w14:paraId="7E3D9562" w14:textId="77777777" w:rsidR="00022E97" w:rsidRPr="00D7005A" w:rsidRDefault="00022E97" w:rsidP="00715C4E">
          <w:pPr>
            <w:pStyle w:val="stBilgi"/>
            <w:ind w:right="-112"/>
            <w:rPr>
              <w:rFonts w:ascii="Cambria" w:hAnsi="Cambria"/>
              <w:color w:val="002060"/>
              <w:sz w:val="16"/>
              <w:szCs w:val="16"/>
            </w:rPr>
          </w:pPr>
          <w:r w:rsidRPr="00D7005A">
            <w:rPr>
              <w:rFonts w:ascii="Cambria" w:hAnsi="Cambria"/>
              <w:color w:val="002060"/>
              <w:sz w:val="16"/>
              <w:szCs w:val="16"/>
            </w:rPr>
            <w:t>Revizyon Tarihi</w:t>
          </w:r>
        </w:p>
      </w:tc>
      <w:tc>
        <w:tcPr>
          <w:tcW w:w="1843" w:type="dxa"/>
        </w:tcPr>
        <w:p w14:paraId="1B98C80A" w14:textId="74814381" w:rsidR="00022E97" w:rsidRPr="00D7005A" w:rsidRDefault="00D7005A" w:rsidP="00534F7F">
          <w:pPr>
            <w:pStyle w:val="stBilgi"/>
            <w:rPr>
              <w:rFonts w:ascii="Cambria" w:hAnsi="Cambria"/>
              <w:color w:val="002060"/>
              <w:sz w:val="16"/>
              <w:szCs w:val="16"/>
            </w:rPr>
          </w:pPr>
          <w:r w:rsidRPr="00D7005A">
            <w:rPr>
              <w:rFonts w:ascii="Cambria" w:hAnsi="Cambria"/>
              <w:color w:val="002060"/>
              <w:sz w:val="16"/>
              <w:szCs w:val="16"/>
            </w:rPr>
            <w:t>10.10.2024</w:t>
          </w:r>
        </w:p>
      </w:tc>
    </w:tr>
    <w:tr w:rsidR="00022E97" w14:paraId="7ABD802D" w14:textId="77777777" w:rsidTr="00F067F1">
      <w:trPr>
        <w:trHeight w:val="220"/>
      </w:trPr>
      <w:tc>
        <w:tcPr>
          <w:tcW w:w="1384" w:type="dxa"/>
          <w:vMerge/>
        </w:tcPr>
        <w:p w14:paraId="3C81EF26" w14:textId="77777777" w:rsidR="00022E97" w:rsidRDefault="00022E97" w:rsidP="00534F7F">
          <w:pPr>
            <w:pStyle w:val="stBilgi"/>
            <w:rPr>
              <w:noProof/>
              <w:lang w:eastAsia="tr-TR"/>
            </w:rPr>
          </w:pPr>
        </w:p>
      </w:tc>
      <w:tc>
        <w:tcPr>
          <w:tcW w:w="5245" w:type="dxa"/>
          <w:vMerge/>
          <w:vAlign w:val="center"/>
        </w:tcPr>
        <w:p w14:paraId="5FC06BAE" w14:textId="77777777" w:rsidR="00022E97" w:rsidRPr="00D7005A" w:rsidRDefault="00022E97" w:rsidP="00534F7F">
          <w:pPr>
            <w:pStyle w:val="stBilgi"/>
            <w:jc w:val="center"/>
            <w:rPr>
              <w:color w:val="002060"/>
            </w:rPr>
          </w:pPr>
        </w:p>
      </w:tc>
      <w:tc>
        <w:tcPr>
          <w:tcW w:w="1417" w:type="dxa"/>
        </w:tcPr>
        <w:p w14:paraId="73EFDB1C" w14:textId="77777777" w:rsidR="00022E97" w:rsidRPr="00D7005A" w:rsidRDefault="00022E97" w:rsidP="00715C4E">
          <w:pPr>
            <w:pStyle w:val="stBilgi"/>
            <w:ind w:right="-112"/>
            <w:rPr>
              <w:rFonts w:ascii="Cambria" w:hAnsi="Cambria"/>
              <w:color w:val="002060"/>
              <w:sz w:val="16"/>
              <w:szCs w:val="16"/>
            </w:rPr>
          </w:pPr>
          <w:r w:rsidRPr="00D7005A">
            <w:rPr>
              <w:rFonts w:ascii="Cambria" w:hAnsi="Cambria"/>
              <w:color w:val="002060"/>
              <w:sz w:val="16"/>
              <w:szCs w:val="16"/>
            </w:rPr>
            <w:t>Revizyon No</w:t>
          </w:r>
        </w:p>
      </w:tc>
      <w:tc>
        <w:tcPr>
          <w:tcW w:w="1843" w:type="dxa"/>
        </w:tcPr>
        <w:p w14:paraId="53B5A666" w14:textId="2C82C7AE" w:rsidR="00022E97" w:rsidRPr="00D7005A" w:rsidRDefault="00980281" w:rsidP="00534F7F">
          <w:pPr>
            <w:pStyle w:val="stBilgi"/>
            <w:rPr>
              <w:rFonts w:ascii="Cambria" w:hAnsi="Cambria"/>
              <w:color w:val="002060"/>
              <w:sz w:val="16"/>
              <w:szCs w:val="16"/>
            </w:rPr>
          </w:pPr>
          <w:r w:rsidRPr="00D7005A">
            <w:rPr>
              <w:rFonts w:ascii="Cambria" w:hAnsi="Cambria"/>
              <w:color w:val="002060"/>
              <w:sz w:val="16"/>
              <w:szCs w:val="16"/>
            </w:rPr>
            <w:t>Versiyon</w:t>
          </w:r>
          <w:r w:rsidR="00221775" w:rsidRPr="00D7005A">
            <w:rPr>
              <w:rFonts w:ascii="Cambria" w:hAnsi="Cambria"/>
              <w:color w:val="002060"/>
              <w:sz w:val="16"/>
              <w:szCs w:val="16"/>
            </w:rPr>
            <w:t xml:space="preserve"> 1</w:t>
          </w:r>
        </w:p>
      </w:tc>
    </w:tr>
    <w:tr w:rsidR="00022E97" w14:paraId="36619654" w14:textId="77777777" w:rsidTr="00F067F1">
      <w:trPr>
        <w:trHeight w:val="220"/>
      </w:trPr>
      <w:tc>
        <w:tcPr>
          <w:tcW w:w="1384" w:type="dxa"/>
          <w:vMerge/>
        </w:tcPr>
        <w:p w14:paraId="52EB387B" w14:textId="77777777" w:rsidR="00022E97" w:rsidRDefault="00022E97" w:rsidP="00534F7F">
          <w:pPr>
            <w:pStyle w:val="stBilgi"/>
            <w:rPr>
              <w:noProof/>
              <w:lang w:eastAsia="tr-TR"/>
            </w:rPr>
          </w:pPr>
        </w:p>
      </w:tc>
      <w:tc>
        <w:tcPr>
          <w:tcW w:w="5245" w:type="dxa"/>
          <w:vMerge/>
          <w:vAlign w:val="center"/>
        </w:tcPr>
        <w:p w14:paraId="24E2A386" w14:textId="77777777" w:rsidR="00022E97" w:rsidRPr="00D7005A" w:rsidRDefault="00022E97" w:rsidP="00534F7F">
          <w:pPr>
            <w:pStyle w:val="stBilgi"/>
            <w:jc w:val="center"/>
            <w:rPr>
              <w:color w:val="002060"/>
            </w:rPr>
          </w:pPr>
        </w:p>
      </w:tc>
      <w:tc>
        <w:tcPr>
          <w:tcW w:w="1417" w:type="dxa"/>
        </w:tcPr>
        <w:p w14:paraId="25A8012E" w14:textId="77777777" w:rsidR="00022E97" w:rsidRPr="00D7005A" w:rsidRDefault="00022E97" w:rsidP="00022E97">
          <w:pPr>
            <w:pStyle w:val="stBilgi"/>
            <w:ind w:right="-112"/>
            <w:rPr>
              <w:rFonts w:ascii="Cambria" w:hAnsi="Cambria"/>
              <w:color w:val="002060"/>
              <w:sz w:val="16"/>
              <w:szCs w:val="16"/>
            </w:rPr>
          </w:pPr>
          <w:r w:rsidRPr="00D7005A">
            <w:rPr>
              <w:rFonts w:ascii="Cambria" w:hAnsi="Cambria"/>
              <w:color w:val="002060"/>
              <w:sz w:val="16"/>
              <w:szCs w:val="16"/>
            </w:rPr>
            <w:t xml:space="preserve">Sayfa </w:t>
          </w:r>
        </w:p>
      </w:tc>
      <w:tc>
        <w:tcPr>
          <w:tcW w:w="1843" w:type="dxa"/>
        </w:tcPr>
        <w:p w14:paraId="39420FB6" w14:textId="77777777" w:rsidR="00022E97" w:rsidRPr="00D7005A" w:rsidRDefault="00015999" w:rsidP="00534F7F">
          <w:pPr>
            <w:pStyle w:val="stBilgi"/>
            <w:rPr>
              <w:rFonts w:ascii="Cambria" w:hAnsi="Cambria"/>
              <w:color w:val="002060"/>
              <w:sz w:val="16"/>
              <w:szCs w:val="16"/>
            </w:rPr>
          </w:pPr>
          <w:r w:rsidRPr="00D7005A">
            <w:rPr>
              <w:rFonts w:ascii="Cambria" w:hAnsi="Cambria"/>
              <w:b/>
              <w:bCs/>
              <w:color w:val="002060"/>
              <w:sz w:val="16"/>
              <w:szCs w:val="16"/>
            </w:rPr>
            <w:fldChar w:fldCharType="begin"/>
          </w:r>
          <w:r w:rsidR="00022E97" w:rsidRPr="00D7005A">
            <w:rPr>
              <w:rFonts w:ascii="Cambria" w:hAnsi="Cambria"/>
              <w:b/>
              <w:bCs/>
              <w:color w:val="002060"/>
              <w:sz w:val="16"/>
              <w:szCs w:val="16"/>
            </w:rPr>
            <w:instrText>PAGE  \* Arabic  \* MERGEFORMAT</w:instrText>
          </w:r>
          <w:r w:rsidRPr="00D7005A">
            <w:rPr>
              <w:rFonts w:ascii="Cambria" w:hAnsi="Cambria"/>
              <w:b/>
              <w:bCs/>
              <w:color w:val="002060"/>
              <w:sz w:val="16"/>
              <w:szCs w:val="16"/>
            </w:rPr>
            <w:fldChar w:fldCharType="separate"/>
          </w:r>
          <w:r w:rsidR="00C15169" w:rsidRPr="00D7005A">
            <w:rPr>
              <w:rFonts w:ascii="Cambria" w:hAnsi="Cambria"/>
              <w:b/>
              <w:bCs/>
              <w:noProof/>
              <w:color w:val="002060"/>
              <w:sz w:val="16"/>
              <w:szCs w:val="16"/>
            </w:rPr>
            <w:t>3</w:t>
          </w:r>
          <w:r w:rsidRPr="00D7005A">
            <w:rPr>
              <w:rFonts w:ascii="Cambria" w:hAnsi="Cambria"/>
              <w:b/>
              <w:bCs/>
              <w:color w:val="002060"/>
              <w:sz w:val="16"/>
              <w:szCs w:val="16"/>
            </w:rPr>
            <w:fldChar w:fldCharType="end"/>
          </w:r>
          <w:r w:rsidR="00022E97" w:rsidRPr="00D7005A">
            <w:rPr>
              <w:rFonts w:ascii="Cambria" w:hAnsi="Cambria"/>
              <w:color w:val="002060"/>
              <w:sz w:val="16"/>
              <w:szCs w:val="16"/>
            </w:rPr>
            <w:t xml:space="preserve"> / </w:t>
          </w:r>
          <w:r w:rsidR="007B1293" w:rsidRPr="00D7005A">
            <w:rPr>
              <w:color w:val="002060"/>
            </w:rPr>
            <w:fldChar w:fldCharType="begin"/>
          </w:r>
          <w:r w:rsidR="007B1293" w:rsidRPr="00D7005A">
            <w:rPr>
              <w:color w:val="002060"/>
            </w:rPr>
            <w:instrText>NUMPAGES  \* Arabic  \* MERGEFORMAT</w:instrText>
          </w:r>
          <w:r w:rsidR="007B1293" w:rsidRPr="00D7005A">
            <w:rPr>
              <w:color w:val="002060"/>
            </w:rPr>
            <w:fldChar w:fldCharType="separate"/>
          </w:r>
          <w:r w:rsidR="00C15169" w:rsidRPr="00D7005A">
            <w:rPr>
              <w:rFonts w:ascii="Cambria" w:hAnsi="Cambria"/>
              <w:b/>
              <w:bCs/>
              <w:noProof/>
              <w:color w:val="002060"/>
              <w:sz w:val="16"/>
              <w:szCs w:val="16"/>
            </w:rPr>
            <w:t>3</w:t>
          </w:r>
          <w:r w:rsidR="007B1293" w:rsidRPr="00D7005A">
            <w:rPr>
              <w:rFonts w:ascii="Cambria" w:hAnsi="Cambria"/>
              <w:b/>
              <w:bCs/>
              <w:noProof/>
              <w:color w:val="002060"/>
              <w:sz w:val="16"/>
              <w:szCs w:val="16"/>
            </w:rPr>
            <w:fldChar w:fldCharType="end"/>
          </w:r>
        </w:p>
      </w:tc>
    </w:tr>
  </w:tbl>
  <w:p w14:paraId="58D0ECDB"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509"/>
    <w:multiLevelType w:val="hybridMultilevel"/>
    <w:tmpl w:val="214A78A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93C6D"/>
    <w:multiLevelType w:val="hybridMultilevel"/>
    <w:tmpl w:val="44721672"/>
    <w:lvl w:ilvl="0" w:tplc="97285820">
      <w:start w:val="1"/>
      <w:numFmt w:val="decimal"/>
      <w:lvlText w:val="%1."/>
      <w:lvlJc w:val="left"/>
      <w:pPr>
        <w:ind w:left="360" w:hanging="360"/>
      </w:pPr>
      <w:rPr>
        <w:rFonts w:ascii="Times New Roman" w:eastAsia="Verdana"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8C87E57"/>
    <w:multiLevelType w:val="hybridMultilevel"/>
    <w:tmpl w:val="D1B24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E03E57"/>
    <w:multiLevelType w:val="hybridMultilevel"/>
    <w:tmpl w:val="86A60EB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4676C13"/>
    <w:multiLevelType w:val="hybridMultilevel"/>
    <w:tmpl w:val="CD6AD15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AF275B"/>
    <w:multiLevelType w:val="hybridMultilevel"/>
    <w:tmpl w:val="2C6A3B34"/>
    <w:lvl w:ilvl="0" w:tplc="193A3336">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23AB0331"/>
    <w:multiLevelType w:val="hybridMultilevel"/>
    <w:tmpl w:val="5B3220B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07076CA"/>
    <w:multiLevelType w:val="hybridMultilevel"/>
    <w:tmpl w:val="DD8C0680"/>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F61950"/>
    <w:multiLevelType w:val="hybridMultilevel"/>
    <w:tmpl w:val="95821E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D3842B5"/>
    <w:multiLevelType w:val="hybridMultilevel"/>
    <w:tmpl w:val="CF80158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4610E56"/>
    <w:multiLevelType w:val="hybridMultilevel"/>
    <w:tmpl w:val="E7AAFE6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5A22BE6"/>
    <w:multiLevelType w:val="hybridMultilevel"/>
    <w:tmpl w:val="874002E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9B315D2"/>
    <w:multiLevelType w:val="hybridMultilevel"/>
    <w:tmpl w:val="43162D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C9E2125"/>
    <w:multiLevelType w:val="hybridMultilevel"/>
    <w:tmpl w:val="34E6C33C"/>
    <w:lvl w:ilvl="0" w:tplc="BB80B660">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436314"/>
    <w:multiLevelType w:val="hybridMultilevel"/>
    <w:tmpl w:val="93E09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495E05"/>
    <w:multiLevelType w:val="hybridMultilevel"/>
    <w:tmpl w:val="6CF46C7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5A36C7A"/>
    <w:multiLevelType w:val="hybridMultilevel"/>
    <w:tmpl w:val="B9EC173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74D3FCD"/>
    <w:multiLevelType w:val="hybridMultilevel"/>
    <w:tmpl w:val="CF2671C4"/>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12051D"/>
    <w:multiLevelType w:val="hybridMultilevel"/>
    <w:tmpl w:val="356CC39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C1E0F89"/>
    <w:multiLevelType w:val="hybridMultilevel"/>
    <w:tmpl w:val="79A2C7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FA4584"/>
    <w:multiLevelType w:val="hybridMultilevel"/>
    <w:tmpl w:val="540CC0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246CFC"/>
    <w:multiLevelType w:val="hybridMultilevel"/>
    <w:tmpl w:val="385692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05C42F4"/>
    <w:multiLevelType w:val="hybridMultilevel"/>
    <w:tmpl w:val="1B1665EE"/>
    <w:lvl w:ilvl="0" w:tplc="1A64B76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3304235"/>
    <w:multiLevelType w:val="hybridMultilevel"/>
    <w:tmpl w:val="5474667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9551394"/>
    <w:multiLevelType w:val="hybridMultilevel"/>
    <w:tmpl w:val="CA64EBE2"/>
    <w:lvl w:ilvl="0" w:tplc="562C5D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5712986">
    <w:abstractNumId w:val="2"/>
  </w:num>
  <w:num w:numId="2" w16cid:durableId="1857695153">
    <w:abstractNumId w:val="22"/>
  </w:num>
  <w:num w:numId="3" w16cid:durableId="1476993201">
    <w:abstractNumId w:val="1"/>
  </w:num>
  <w:num w:numId="4" w16cid:durableId="1527062683">
    <w:abstractNumId w:val="21"/>
  </w:num>
  <w:num w:numId="5" w16cid:durableId="424762486">
    <w:abstractNumId w:val="16"/>
  </w:num>
  <w:num w:numId="6" w16cid:durableId="1370184399">
    <w:abstractNumId w:val="10"/>
  </w:num>
  <w:num w:numId="7" w16cid:durableId="817458993">
    <w:abstractNumId w:val="18"/>
  </w:num>
  <w:num w:numId="8" w16cid:durableId="1125123351">
    <w:abstractNumId w:val="20"/>
  </w:num>
  <w:num w:numId="9" w16cid:durableId="1629584911">
    <w:abstractNumId w:val="24"/>
  </w:num>
  <w:num w:numId="10" w16cid:durableId="606087455">
    <w:abstractNumId w:val="8"/>
  </w:num>
  <w:num w:numId="11" w16cid:durableId="1134374139">
    <w:abstractNumId w:val="6"/>
  </w:num>
  <w:num w:numId="12" w16cid:durableId="581254063">
    <w:abstractNumId w:val="3"/>
  </w:num>
  <w:num w:numId="13" w16cid:durableId="1563830117">
    <w:abstractNumId w:val="11"/>
  </w:num>
  <w:num w:numId="14" w16cid:durableId="198593570">
    <w:abstractNumId w:val="17"/>
  </w:num>
  <w:num w:numId="15" w16cid:durableId="986864876">
    <w:abstractNumId w:val="15"/>
  </w:num>
  <w:num w:numId="16" w16cid:durableId="705104739">
    <w:abstractNumId w:val="23"/>
  </w:num>
  <w:num w:numId="17" w16cid:durableId="1349991876">
    <w:abstractNumId w:val="7"/>
  </w:num>
  <w:num w:numId="18" w16cid:durableId="738332228">
    <w:abstractNumId w:val="0"/>
  </w:num>
  <w:num w:numId="19" w16cid:durableId="729883546">
    <w:abstractNumId w:val="14"/>
  </w:num>
  <w:num w:numId="20" w16cid:durableId="1304195551">
    <w:abstractNumId w:val="9"/>
  </w:num>
  <w:num w:numId="21" w16cid:durableId="410471667">
    <w:abstractNumId w:val="4"/>
  </w:num>
  <w:num w:numId="22" w16cid:durableId="40181205">
    <w:abstractNumId w:val="13"/>
  </w:num>
  <w:num w:numId="23" w16cid:durableId="1902209518">
    <w:abstractNumId w:val="19"/>
  </w:num>
  <w:num w:numId="24" w16cid:durableId="493687059">
    <w:abstractNumId w:val="12"/>
  </w:num>
  <w:num w:numId="25" w16cid:durableId="64838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012E4"/>
    <w:rsid w:val="00005388"/>
    <w:rsid w:val="000117E3"/>
    <w:rsid w:val="00015999"/>
    <w:rsid w:val="00022E97"/>
    <w:rsid w:val="00026B2B"/>
    <w:rsid w:val="00043406"/>
    <w:rsid w:val="00043F53"/>
    <w:rsid w:val="000470D1"/>
    <w:rsid w:val="00062F88"/>
    <w:rsid w:val="00067DF5"/>
    <w:rsid w:val="00071295"/>
    <w:rsid w:val="000B2D5E"/>
    <w:rsid w:val="000B308C"/>
    <w:rsid w:val="000B5629"/>
    <w:rsid w:val="000C0EB2"/>
    <w:rsid w:val="000D0F42"/>
    <w:rsid w:val="00105430"/>
    <w:rsid w:val="00110CB7"/>
    <w:rsid w:val="00155B23"/>
    <w:rsid w:val="00155EF5"/>
    <w:rsid w:val="00164950"/>
    <w:rsid w:val="0016547C"/>
    <w:rsid w:val="001706D1"/>
    <w:rsid w:val="00172ADA"/>
    <w:rsid w:val="001842CA"/>
    <w:rsid w:val="00196D23"/>
    <w:rsid w:val="001A4EB0"/>
    <w:rsid w:val="001C7D71"/>
    <w:rsid w:val="001D63A1"/>
    <w:rsid w:val="001F2D96"/>
    <w:rsid w:val="001F6791"/>
    <w:rsid w:val="00206E51"/>
    <w:rsid w:val="00221775"/>
    <w:rsid w:val="00236E1E"/>
    <w:rsid w:val="00240ED2"/>
    <w:rsid w:val="002471E5"/>
    <w:rsid w:val="00291F75"/>
    <w:rsid w:val="002C4BA7"/>
    <w:rsid w:val="002E3CE1"/>
    <w:rsid w:val="002F0B69"/>
    <w:rsid w:val="002F2B46"/>
    <w:rsid w:val="003007AF"/>
    <w:rsid w:val="003059DE"/>
    <w:rsid w:val="0031404A"/>
    <w:rsid w:val="003230A8"/>
    <w:rsid w:val="003240AA"/>
    <w:rsid w:val="003247C0"/>
    <w:rsid w:val="003404A1"/>
    <w:rsid w:val="00345BF9"/>
    <w:rsid w:val="00365031"/>
    <w:rsid w:val="00373573"/>
    <w:rsid w:val="003843E9"/>
    <w:rsid w:val="00393BCE"/>
    <w:rsid w:val="003C5C76"/>
    <w:rsid w:val="003D4DF3"/>
    <w:rsid w:val="003D621C"/>
    <w:rsid w:val="003E2D28"/>
    <w:rsid w:val="003F78DD"/>
    <w:rsid w:val="004023B0"/>
    <w:rsid w:val="004106D7"/>
    <w:rsid w:val="004161DC"/>
    <w:rsid w:val="00420FDB"/>
    <w:rsid w:val="00425054"/>
    <w:rsid w:val="004D413E"/>
    <w:rsid w:val="004E55F1"/>
    <w:rsid w:val="004F27F3"/>
    <w:rsid w:val="004F4EBE"/>
    <w:rsid w:val="00524819"/>
    <w:rsid w:val="00534F7F"/>
    <w:rsid w:val="00551B24"/>
    <w:rsid w:val="005651C3"/>
    <w:rsid w:val="00570266"/>
    <w:rsid w:val="00571E59"/>
    <w:rsid w:val="0058184E"/>
    <w:rsid w:val="005845E3"/>
    <w:rsid w:val="00585A3D"/>
    <w:rsid w:val="00594204"/>
    <w:rsid w:val="005A08E1"/>
    <w:rsid w:val="005A0B70"/>
    <w:rsid w:val="005B0A02"/>
    <w:rsid w:val="005B5AD0"/>
    <w:rsid w:val="005C713E"/>
    <w:rsid w:val="005E2EF5"/>
    <w:rsid w:val="005E6885"/>
    <w:rsid w:val="005F59C2"/>
    <w:rsid w:val="005F7BAA"/>
    <w:rsid w:val="0061557B"/>
    <w:rsid w:val="0061636C"/>
    <w:rsid w:val="00631875"/>
    <w:rsid w:val="00635A92"/>
    <w:rsid w:val="006400BF"/>
    <w:rsid w:val="00646538"/>
    <w:rsid w:val="0064705C"/>
    <w:rsid w:val="0065075F"/>
    <w:rsid w:val="0065515A"/>
    <w:rsid w:val="00674143"/>
    <w:rsid w:val="006760A8"/>
    <w:rsid w:val="006A5011"/>
    <w:rsid w:val="006C7329"/>
    <w:rsid w:val="006E0AF9"/>
    <w:rsid w:val="006E6E9B"/>
    <w:rsid w:val="006F5E37"/>
    <w:rsid w:val="0070126C"/>
    <w:rsid w:val="00705D59"/>
    <w:rsid w:val="007115B2"/>
    <w:rsid w:val="00715C4E"/>
    <w:rsid w:val="00721CA7"/>
    <w:rsid w:val="00726E58"/>
    <w:rsid w:val="0073240E"/>
    <w:rsid w:val="0073606C"/>
    <w:rsid w:val="007362B5"/>
    <w:rsid w:val="00747F4E"/>
    <w:rsid w:val="0075605F"/>
    <w:rsid w:val="0075616C"/>
    <w:rsid w:val="00764A9A"/>
    <w:rsid w:val="00772D5B"/>
    <w:rsid w:val="007755A1"/>
    <w:rsid w:val="0077795C"/>
    <w:rsid w:val="007902BC"/>
    <w:rsid w:val="007A2EE6"/>
    <w:rsid w:val="007B1293"/>
    <w:rsid w:val="007D03BD"/>
    <w:rsid w:val="007D4382"/>
    <w:rsid w:val="007D579C"/>
    <w:rsid w:val="007F29C6"/>
    <w:rsid w:val="00837757"/>
    <w:rsid w:val="00845D64"/>
    <w:rsid w:val="00872FCA"/>
    <w:rsid w:val="008924B6"/>
    <w:rsid w:val="00896FBE"/>
    <w:rsid w:val="008C674C"/>
    <w:rsid w:val="008D0198"/>
    <w:rsid w:val="008D371C"/>
    <w:rsid w:val="0092195B"/>
    <w:rsid w:val="009273DF"/>
    <w:rsid w:val="009760CE"/>
    <w:rsid w:val="00976240"/>
    <w:rsid w:val="00980281"/>
    <w:rsid w:val="009D63E1"/>
    <w:rsid w:val="009F4A0B"/>
    <w:rsid w:val="00A10326"/>
    <w:rsid w:val="00A125A4"/>
    <w:rsid w:val="00A136C6"/>
    <w:rsid w:val="00A13C49"/>
    <w:rsid w:val="00A354CE"/>
    <w:rsid w:val="00A35C1E"/>
    <w:rsid w:val="00A57047"/>
    <w:rsid w:val="00A61EC5"/>
    <w:rsid w:val="00A65D62"/>
    <w:rsid w:val="00A71805"/>
    <w:rsid w:val="00AA0CDB"/>
    <w:rsid w:val="00AB37B6"/>
    <w:rsid w:val="00AB657E"/>
    <w:rsid w:val="00AD1844"/>
    <w:rsid w:val="00AF6316"/>
    <w:rsid w:val="00B02129"/>
    <w:rsid w:val="00B06EC8"/>
    <w:rsid w:val="00B177FE"/>
    <w:rsid w:val="00B33A40"/>
    <w:rsid w:val="00B41CFB"/>
    <w:rsid w:val="00B723F5"/>
    <w:rsid w:val="00B80571"/>
    <w:rsid w:val="00B80EE3"/>
    <w:rsid w:val="00B94075"/>
    <w:rsid w:val="00BB1548"/>
    <w:rsid w:val="00BB1FCF"/>
    <w:rsid w:val="00BC36D8"/>
    <w:rsid w:val="00BC7571"/>
    <w:rsid w:val="00BE082B"/>
    <w:rsid w:val="00BE2DBD"/>
    <w:rsid w:val="00BF4C11"/>
    <w:rsid w:val="00C15169"/>
    <w:rsid w:val="00C2031A"/>
    <w:rsid w:val="00C305C2"/>
    <w:rsid w:val="00C37994"/>
    <w:rsid w:val="00C65F9E"/>
    <w:rsid w:val="00C751CF"/>
    <w:rsid w:val="00CA0D22"/>
    <w:rsid w:val="00CA48AD"/>
    <w:rsid w:val="00CC3FB8"/>
    <w:rsid w:val="00CD1439"/>
    <w:rsid w:val="00CE4691"/>
    <w:rsid w:val="00D039C4"/>
    <w:rsid w:val="00D10874"/>
    <w:rsid w:val="00D23714"/>
    <w:rsid w:val="00D27C64"/>
    <w:rsid w:val="00D32BBC"/>
    <w:rsid w:val="00D36EA0"/>
    <w:rsid w:val="00D51104"/>
    <w:rsid w:val="00D66F4E"/>
    <w:rsid w:val="00D67F3E"/>
    <w:rsid w:val="00D67F62"/>
    <w:rsid w:val="00D7005A"/>
    <w:rsid w:val="00D711CC"/>
    <w:rsid w:val="00D71CF6"/>
    <w:rsid w:val="00D844FB"/>
    <w:rsid w:val="00D970FF"/>
    <w:rsid w:val="00DC5F41"/>
    <w:rsid w:val="00DD51A4"/>
    <w:rsid w:val="00DE7A16"/>
    <w:rsid w:val="00DF0027"/>
    <w:rsid w:val="00E01BAD"/>
    <w:rsid w:val="00E10990"/>
    <w:rsid w:val="00E13A60"/>
    <w:rsid w:val="00E21CA1"/>
    <w:rsid w:val="00E25D0A"/>
    <w:rsid w:val="00E36113"/>
    <w:rsid w:val="00E37D6A"/>
    <w:rsid w:val="00E62DB0"/>
    <w:rsid w:val="00E65053"/>
    <w:rsid w:val="00E67B07"/>
    <w:rsid w:val="00E715B6"/>
    <w:rsid w:val="00E87FEE"/>
    <w:rsid w:val="00E961D0"/>
    <w:rsid w:val="00EA6523"/>
    <w:rsid w:val="00EA76FF"/>
    <w:rsid w:val="00EC311F"/>
    <w:rsid w:val="00EE0FF8"/>
    <w:rsid w:val="00EE3346"/>
    <w:rsid w:val="00EE403E"/>
    <w:rsid w:val="00EE77B3"/>
    <w:rsid w:val="00F067F1"/>
    <w:rsid w:val="00F52E34"/>
    <w:rsid w:val="00F73C1B"/>
    <w:rsid w:val="00F863C3"/>
    <w:rsid w:val="00F9012E"/>
    <w:rsid w:val="00F92BED"/>
    <w:rsid w:val="00FA4BC4"/>
    <w:rsid w:val="00FA6DA8"/>
    <w:rsid w:val="00FC215F"/>
    <w:rsid w:val="00FE2272"/>
    <w:rsid w:val="00FE61A1"/>
    <w:rsid w:val="00FE707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ECC0"/>
  <w15:docId w15:val="{FBB7B0A0-F5ED-A143-9E86-2AFCBFE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paragraph" w:styleId="Balk1">
    <w:name w:val="heading 1"/>
    <w:basedOn w:val="Normal"/>
    <w:next w:val="Normal"/>
    <w:link w:val="Balk1Char"/>
    <w:uiPriority w:val="9"/>
    <w:qFormat/>
    <w:rsid w:val="00DF0027"/>
    <w:pPr>
      <w:keepNext/>
      <w:keepLines/>
      <w:spacing w:before="480" w:after="0" w:line="276" w:lineRule="auto"/>
      <w:outlineLvl w:val="0"/>
    </w:pPr>
    <w:rPr>
      <w:rFonts w:ascii="Verdana" w:eastAsia="Times New Roman" w:hAnsi="Verdana" w:cs="Times New Roman"/>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 w:type="paragraph" w:styleId="ListeParagraf">
    <w:name w:val="List Paragraph"/>
    <w:basedOn w:val="Normal"/>
    <w:uiPriority w:val="34"/>
    <w:qFormat/>
    <w:rsid w:val="008C674C"/>
    <w:pPr>
      <w:ind w:left="720"/>
      <w:contextualSpacing/>
    </w:pPr>
    <w:rPr>
      <w:rFonts w:ascii="Calibri" w:eastAsia="Calibri" w:hAnsi="Calibri" w:cs="Times New Roman"/>
    </w:rPr>
  </w:style>
  <w:style w:type="character" w:customStyle="1" w:styleId="Balk1Char">
    <w:name w:val="Başlık 1 Char"/>
    <w:basedOn w:val="VarsaylanParagrafYazTipi"/>
    <w:link w:val="Balk1"/>
    <w:uiPriority w:val="9"/>
    <w:rsid w:val="00DF0027"/>
    <w:rPr>
      <w:rFonts w:ascii="Verdana" w:eastAsia="Times New Roman" w:hAnsi="Verdana" w:cs="Times New Roman"/>
      <w:b/>
      <w:bCs/>
      <w:color w:val="365F91"/>
      <w:sz w:val="28"/>
      <w:szCs w:val="28"/>
    </w:rPr>
  </w:style>
  <w:style w:type="paragraph" w:styleId="GvdeMetni">
    <w:name w:val="Body Text"/>
    <w:basedOn w:val="Normal"/>
    <w:link w:val="GvdeMetniChar"/>
    <w:uiPriority w:val="1"/>
    <w:qFormat/>
    <w:rsid w:val="00DF002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F0027"/>
    <w:rPr>
      <w:rFonts w:ascii="Times New Roman" w:eastAsia="Times New Roman" w:hAnsi="Times New Roman" w:cs="Times New Roman"/>
      <w:sz w:val="24"/>
      <w:szCs w:val="24"/>
    </w:rPr>
  </w:style>
  <w:style w:type="character" w:styleId="HafifVurgulama">
    <w:name w:val="Subtle Emphasis"/>
    <w:basedOn w:val="VarsaylanParagrafYazTipi"/>
    <w:uiPriority w:val="19"/>
    <w:qFormat/>
    <w:rsid w:val="00D66F4E"/>
    <w:rPr>
      <w:i/>
      <w:iCs/>
      <w:color w:val="404040" w:themeColor="text1" w:themeTint="BF"/>
    </w:rPr>
  </w:style>
  <w:style w:type="character" w:styleId="AklamaBavurusu">
    <w:name w:val="annotation reference"/>
    <w:basedOn w:val="VarsaylanParagrafYazTipi"/>
    <w:uiPriority w:val="99"/>
    <w:semiHidden/>
    <w:unhideWhenUsed/>
    <w:rsid w:val="00DC5F41"/>
    <w:rPr>
      <w:sz w:val="16"/>
      <w:szCs w:val="16"/>
    </w:rPr>
  </w:style>
  <w:style w:type="paragraph" w:styleId="AklamaMetni">
    <w:name w:val="annotation text"/>
    <w:basedOn w:val="Normal"/>
    <w:link w:val="AklamaMetniChar"/>
    <w:uiPriority w:val="99"/>
    <w:semiHidden/>
    <w:unhideWhenUsed/>
    <w:rsid w:val="00DC5F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5F41"/>
    <w:rPr>
      <w:sz w:val="20"/>
      <w:szCs w:val="20"/>
    </w:rPr>
  </w:style>
  <w:style w:type="paragraph" w:styleId="AklamaKonusu">
    <w:name w:val="annotation subject"/>
    <w:basedOn w:val="AklamaMetni"/>
    <w:next w:val="AklamaMetni"/>
    <w:link w:val="AklamaKonusuChar"/>
    <w:uiPriority w:val="99"/>
    <w:semiHidden/>
    <w:unhideWhenUsed/>
    <w:rsid w:val="00DC5F41"/>
    <w:rPr>
      <w:b/>
      <w:bCs/>
    </w:rPr>
  </w:style>
  <w:style w:type="character" w:customStyle="1" w:styleId="AklamaKonusuChar">
    <w:name w:val="Açıklama Konusu Char"/>
    <w:basedOn w:val="AklamaMetniChar"/>
    <w:link w:val="AklamaKonusu"/>
    <w:uiPriority w:val="99"/>
    <w:semiHidden/>
    <w:rsid w:val="00DC5F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860</Words>
  <Characters>4908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Gülsüm ÇONOĞLU</cp:lastModifiedBy>
  <cp:revision>14</cp:revision>
  <dcterms:created xsi:type="dcterms:W3CDTF">2023-10-18T04:37:00Z</dcterms:created>
  <dcterms:modified xsi:type="dcterms:W3CDTF">2024-10-31T12:56:00Z</dcterms:modified>
</cp:coreProperties>
</file>